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7E6" w:rsidRDefault="00A407E6" w:rsidP="00A407E6">
      <w:pPr>
        <w:jc w:val="center"/>
        <w:rPr>
          <w:rFonts w:ascii="Times New Roman" w:hAnsi="Times New Roman" w:cs="Times New Roman"/>
          <w:b/>
          <w:sz w:val="24"/>
          <w:szCs w:val="24"/>
        </w:rPr>
      </w:pPr>
      <w:r>
        <w:rPr>
          <w:rFonts w:ascii="Times New Roman" w:hAnsi="Times New Roman" w:cs="Times New Roman"/>
          <w:b/>
          <w:sz w:val="24"/>
          <w:szCs w:val="24"/>
        </w:rPr>
        <w:t>Лекция 2</w:t>
      </w:r>
      <w:r w:rsidRPr="00D85DC0">
        <w:rPr>
          <w:rFonts w:ascii="Times New Roman" w:hAnsi="Times New Roman" w:cs="Times New Roman"/>
          <w:b/>
          <w:sz w:val="24"/>
          <w:szCs w:val="24"/>
        </w:rPr>
        <w:t>.</w:t>
      </w:r>
      <w:r>
        <w:rPr>
          <w:rFonts w:ascii="Times New Roman" w:hAnsi="Times New Roman" w:cs="Times New Roman"/>
          <w:b/>
          <w:sz w:val="24"/>
          <w:szCs w:val="24"/>
        </w:rPr>
        <w:t xml:space="preserve"> </w:t>
      </w:r>
      <w:r w:rsidR="00C07A19">
        <w:rPr>
          <w:rFonts w:ascii="Times New Roman" w:hAnsi="Times New Roman" w:cs="Times New Roman"/>
          <w:b/>
          <w:sz w:val="24"/>
          <w:szCs w:val="24"/>
        </w:rPr>
        <w:t>ЦЕПИ С ДИОДАМИ</w:t>
      </w:r>
      <w:bookmarkStart w:id="0" w:name="_GoBack"/>
      <w:bookmarkEnd w:id="0"/>
      <w:r w:rsidR="00C07A19">
        <w:rPr>
          <w:rFonts w:ascii="Times New Roman" w:hAnsi="Times New Roman" w:cs="Times New Roman"/>
          <w:b/>
          <w:sz w:val="24"/>
          <w:szCs w:val="24"/>
        </w:rPr>
        <w:t>.</w:t>
      </w:r>
    </w:p>
    <w:p w:rsidR="00C07A19" w:rsidRPr="008F11F4" w:rsidRDefault="00C07A19" w:rsidP="00C07A19">
      <w:pPr>
        <w:tabs>
          <w:tab w:val="left" w:pos="2633"/>
        </w:tabs>
        <w:jc w:val="both"/>
        <w:rPr>
          <w:rFonts w:ascii="Times New Roman" w:hAnsi="Times New Roman" w:cs="Times New Roman"/>
          <w:sz w:val="24"/>
          <w:szCs w:val="24"/>
        </w:rPr>
      </w:pPr>
      <w:r>
        <w:rPr>
          <w:rFonts w:ascii="Times New Roman" w:hAnsi="Times New Roman" w:cs="Times New Roman"/>
          <w:sz w:val="24"/>
          <w:szCs w:val="24"/>
        </w:rPr>
        <w:t xml:space="preserve">На прошлой лекции мы рассмотрели свойства диода и сказали, что он обладает односторонней </w:t>
      </w:r>
      <w:proofErr w:type="spellStart"/>
      <w:r>
        <w:rPr>
          <w:rFonts w:ascii="Times New Roman" w:hAnsi="Times New Roman" w:cs="Times New Roman"/>
          <w:sz w:val="24"/>
          <w:szCs w:val="24"/>
        </w:rPr>
        <w:t>проводимостьтю</w:t>
      </w:r>
      <w:proofErr w:type="spellEnd"/>
      <w:r>
        <w:rPr>
          <w:rFonts w:ascii="Times New Roman" w:hAnsi="Times New Roman" w:cs="Times New Roman"/>
          <w:sz w:val="24"/>
          <w:szCs w:val="24"/>
        </w:rPr>
        <w:t xml:space="preserve">. т.е. является </w:t>
      </w:r>
      <w:r w:rsidRPr="008F11F4">
        <w:rPr>
          <w:rFonts w:ascii="Times New Roman" w:hAnsi="Times New Roman" w:cs="Times New Roman"/>
          <w:b/>
          <w:sz w:val="24"/>
          <w:szCs w:val="24"/>
        </w:rPr>
        <w:t>электрическим вентилем.</w:t>
      </w:r>
    </w:p>
    <w:p w:rsidR="00C07A19" w:rsidRDefault="00C07A19" w:rsidP="00C07A19">
      <w:pPr>
        <w:jc w:val="both"/>
        <w:rPr>
          <w:rFonts w:ascii="Times New Roman" w:hAnsi="Times New Roman" w:cs="Times New Roman"/>
          <w:sz w:val="24"/>
          <w:szCs w:val="24"/>
        </w:rPr>
      </w:pPr>
      <w:r w:rsidRPr="008F11F4">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7A093F8A" wp14:editId="4FD7881E">
            <wp:simplePos x="0" y="0"/>
            <wp:positionH relativeFrom="column">
              <wp:posOffset>67945</wp:posOffset>
            </wp:positionH>
            <wp:positionV relativeFrom="paragraph">
              <wp:posOffset>851535</wp:posOffset>
            </wp:positionV>
            <wp:extent cx="3072765" cy="2258695"/>
            <wp:effectExtent l="0" t="0" r="0" b="8255"/>
            <wp:wrapThrough wrapText="bothSides">
              <wp:wrapPolygon edited="0">
                <wp:start x="0" y="0"/>
                <wp:lineTo x="0" y="21497"/>
                <wp:lineTo x="21426" y="21497"/>
                <wp:lineTo x="21426" y="0"/>
                <wp:lineTo x="0" y="0"/>
              </wp:wrapPolygon>
            </wp:wrapThrough>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0874" t="52866" r="26136" b="17071"/>
                    <a:stretch/>
                  </pic:blipFill>
                  <pic:spPr bwMode="auto">
                    <a:xfrm>
                      <a:off x="0" y="0"/>
                      <a:ext cx="3072765" cy="22586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kk-KZ"/>
        </w:rPr>
        <w:tab/>
        <w:t>Зависимость тока</w:t>
      </w:r>
      <w:r>
        <w:rPr>
          <w:rFonts w:ascii="Times New Roman" w:hAnsi="Times New Roman" w:cs="Times New Roman"/>
          <w:sz w:val="24"/>
          <w:szCs w:val="24"/>
        </w:rPr>
        <w:t>, п</w:t>
      </w:r>
      <w:r>
        <w:rPr>
          <w:rFonts w:ascii="Times New Roman" w:hAnsi="Times New Roman" w:cs="Times New Roman"/>
          <w:sz w:val="24"/>
          <w:szCs w:val="24"/>
          <w:lang w:val="kk-KZ"/>
        </w:rPr>
        <w:t xml:space="preserve">роходящего через </w:t>
      </w:r>
      <w:r>
        <w:rPr>
          <w:rFonts w:ascii="Times New Roman" w:hAnsi="Times New Roman" w:cs="Times New Roman"/>
          <w:sz w:val="24"/>
          <w:szCs w:val="24"/>
          <w:lang w:val="en-US"/>
        </w:rPr>
        <w:t>p</w:t>
      </w:r>
      <w:r w:rsidRPr="008F11F4">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 от величины и полярности приложенного к нему напряжения, изображается в виде ВАХ (вольт-амперной характеристики) диода. По оси х откладывается напряжение (прямое вправо и обратное влево) и по оси у – ток (в прямом – вверх и обратном(вниз) направлении).</w:t>
      </w:r>
    </w:p>
    <w:p w:rsidR="00C07A19" w:rsidRDefault="00C07A19" w:rsidP="00C07A19">
      <w:pPr>
        <w:spacing w:after="0"/>
        <w:jc w:val="both"/>
        <w:rPr>
          <w:rFonts w:ascii="Times New Roman" w:hAnsi="Times New Roman" w:cs="Times New Roman"/>
          <w:sz w:val="24"/>
          <w:szCs w:val="24"/>
        </w:rPr>
      </w:pPr>
      <w:r>
        <w:rPr>
          <w:rFonts w:ascii="Times New Roman" w:hAnsi="Times New Roman" w:cs="Times New Roman"/>
          <w:sz w:val="24"/>
          <w:szCs w:val="24"/>
        </w:rPr>
        <w:t>На кривой, показанной в первой четверти мы видим быстрый рост прямого тока, проходящего через диод. Чем круче ветвь и чем ближе она расположена к горизонтальной оси – тем лучше выпрямительные свойства диода.</w:t>
      </w:r>
    </w:p>
    <w:p w:rsidR="00C07A19" w:rsidRDefault="00C07A19" w:rsidP="00C07A19">
      <w:pPr>
        <w:jc w:val="both"/>
        <w:rPr>
          <w:rFonts w:ascii="Times New Roman" w:hAnsi="Times New Roman" w:cs="Times New Roman"/>
          <w:sz w:val="24"/>
          <w:szCs w:val="24"/>
        </w:rPr>
      </w:pPr>
      <w:r>
        <w:rPr>
          <w:rFonts w:ascii="Times New Roman" w:hAnsi="Times New Roman" w:cs="Times New Roman"/>
          <w:sz w:val="24"/>
          <w:szCs w:val="24"/>
        </w:rPr>
        <w:t xml:space="preserve">В третьей четверти ВАХ показывает ситуацию низкой проводимости. Это происходит при обратной разности </w:t>
      </w:r>
      <w:r w:rsidRPr="008E79C2">
        <w:rPr>
          <w:rFonts w:ascii="Times New Roman" w:hAnsi="Times New Roman" w:cs="Times New Roman"/>
          <w:sz w:val="24"/>
          <w:szCs w:val="24"/>
        </w:rPr>
        <w:t xml:space="preserve">потенциалов. При увеличении </w:t>
      </w:r>
      <w:proofErr w:type="spellStart"/>
      <w:r w:rsidRPr="008E79C2">
        <w:rPr>
          <w:rFonts w:ascii="Times New Roman" w:hAnsi="Times New Roman" w:cs="Times New Roman"/>
          <w:sz w:val="24"/>
          <w:szCs w:val="24"/>
        </w:rPr>
        <w:t>U</w:t>
      </w:r>
      <w:r w:rsidRPr="008E79C2">
        <w:rPr>
          <w:rFonts w:ascii="Times New Roman" w:hAnsi="Times New Roman" w:cs="Times New Roman"/>
          <w:sz w:val="24"/>
          <w:szCs w:val="24"/>
          <w:vertAlign w:val="subscript"/>
        </w:rPr>
        <w:t>обр</w:t>
      </w:r>
      <w:proofErr w:type="spellEnd"/>
      <w:r w:rsidRPr="008E79C2">
        <w:rPr>
          <w:rFonts w:ascii="Times New Roman" w:hAnsi="Times New Roman" w:cs="Times New Roman"/>
          <w:sz w:val="24"/>
          <w:szCs w:val="24"/>
        </w:rPr>
        <w:t xml:space="preserve"> обратный ток быстро возрастает, что связано со снижением диффузионного тока при повышении потенциального барьера.</w:t>
      </w:r>
    </w:p>
    <w:p w:rsidR="00C07A19" w:rsidRDefault="00C07A19" w:rsidP="00C07A19">
      <w:pPr>
        <w:jc w:val="center"/>
        <w:rPr>
          <w:rFonts w:ascii="Times New Roman" w:hAnsi="Times New Roman" w:cs="Times New Roman"/>
          <w:b/>
          <w:sz w:val="24"/>
          <w:szCs w:val="24"/>
        </w:rPr>
      </w:pPr>
      <w:r w:rsidRPr="008E79C2">
        <w:rPr>
          <w:rFonts w:ascii="Times New Roman" w:hAnsi="Times New Roman" w:cs="Times New Roman"/>
          <w:b/>
          <w:sz w:val="24"/>
          <w:szCs w:val="24"/>
        </w:rPr>
        <w:t xml:space="preserve">Пробой </w:t>
      </w:r>
      <w:r w:rsidRPr="008E79C2">
        <w:rPr>
          <w:rFonts w:ascii="Times New Roman" w:hAnsi="Times New Roman" w:cs="Times New Roman"/>
          <w:b/>
          <w:sz w:val="24"/>
          <w:szCs w:val="24"/>
          <w:lang w:val="en-US"/>
        </w:rPr>
        <w:t>p</w:t>
      </w:r>
      <w:r w:rsidRPr="008E79C2">
        <w:rPr>
          <w:rFonts w:ascii="Times New Roman" w:hAnsi="Times New Roman" w:cs="Times New Roman"/>
          <w:b/>
          <w:sz w:val="24"/>
          <w:szCs w:val="24"/>
        </w:rPr>
        <w:t>-</w:t>
      </w:r>
      <w:r w:rsidRPr="008E79C2">
        <w:rPr>
          <w:rFonts w:ascii="Times New Roman" w:hAnsi="Times New Roman" w:cs="Times New Roman"/>
          <w:b/>
          <w:sz w:val="24"/>
          <w:szCs w:val="24"/>
          <w:lang w:val="en-US"/>
        </w:rPr>
        <w:t>n</w:t>
      </w:r>
      <w:r w:rsidRPr="008E79C2">
        <w:rPr>
          <w:rFonts w:ascii="Times New Roman" w:hAnsi="Times New Roman" w:cs="Times New Roman"/>
          <w:b/>
          <w:sz w:val="24"/>
          <w:szCs w:val="24"/>
        </w:rPr>
        <w:t xml:space="preserve"> перехода</w:t>
      </w:r>
      <w:r>
        <w:rPr>
          <w:rFonts w:ascii="Times New Roman" w:hAnsi="Times New Roman" w:cs="Times New Roman"/>
          <w:b/>
          <w:sz w:val="24"/>
          <w:szCs w:val="24"/>
        </w:rPr>
        <w:t>.</w:t>
      </w:r>
    </w:p>
    <w:p w:rsidR="00C07A19" w:rsidRDefault="00C07A19" w:rsidP="007E28A6">
      <w:pPr>
        <w:ind w:firstLine="708"/>
        <w:jc w:val="both"/>
        <w:rPr>
          <w:rFonts w:ascii="Times New Roman" w:hAnsi="Times New Roman" w:cs="Times New Roman"/>
          <w:sz w:val="24"/>
          <w:szCs w:val="24"/>
        </w:rPr>
      </w:pPr>
      <w:r w:rsidRPr="008E79C2">
        <w:rPr>
          <w:rFonts w:ascii="Times New Roman" w:hAnsi="Times New Roman" w:cs="Times New Roman"/>
          <w:sz w:val="24"/>
          <w:szCs w:val="24"/>
        </w:rPr>
        <w:t>При некотором значении обратного напряжения (</w:t>
      </w:r>
      <w:proofErr w:type="spellStart"/>
      <w:r w:rsidRPr="008E79C2">
        <w:rPr>
          <w:rFonts w:ascii="Times New Roman" w:hAnsi="Times New Roman" w:cs="Times New Roman"/>
          <w:sz w:val="24"/>
          <w:szCs w:val="24"/>
        </w:rPr>
        <w:t>U</w:t>
      </w:r>
      <w:r w:rsidRPr="008E79C2">
        <w:rPr>
          <w:rFonts w:ascii="Times New Roman" w:hAnsi="Times New Roman" w:cs="Times New Roman"/>
          <w:sz w:val="24"/>
          <w:szCs w:val="24"/>
          <w:vertAlign w:val="subscript"/>
        </w:rPr>
        <w:t>проб</w:t>
      </w:r>
      <w:proofErr w:type="spellEnd"/>
      <w:r>
        <w:rPr>
          <w:rFonts w:ascii="Times New Roman" w:hAnsi="Times New Roman" w:cs="Times New Roman"/>
          <w:sz w:val="24"/>
          <w:szCs w:val="24"/>
        </w:rPr>
        <w:t>) наступает пробой p-n-перехода</w:t>
      </w:r>
      <w:r w:rsidRPr="008E79C2">
        <w:rPr>
          <w:rFonts w:ascii="Times New Roman" w:hAnsi="Times New Roman" w:cs="Times New Roman"/>
          <w:sz w:val="24"/>
          <w:szCs w:val="24"/>
        </w:rPr>
        <w:t>, при котором обратный ток резко возрастает и сопротивление запирающего слоя уменьшается.</w:t>
      </w:r>
    </w:p>
    <w:p w:rsidR="00174A2B"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 xml:space="preserve">Пробой может быть электрическим (обратимым) – это лавинный и </w:t>
      </w:r>
      <w:proofErr w:type="spellStart"/>
      <w:r>
        <w:rPr>
          <w:rFonts w:ascii="Times New Roman" w:hAnsi="Times New Roman" w:cs="Times New Roman"/>
          <w:sz w:val="24"/>
          <w:szCs w:val="24"/>
        </w:rPr>
        <w:t>тунельный</w:t>
      </w:r>
      <w:proofErr w:type="spellEnd"/>
      <w:r>
        <w:rPr>
          <w:rFonts w:ascii="Times New Roman" w:hAnsi="Times New Roman" w:cs="Times New Roman"/>
          <w:sz w:val="24"/>
          <w:szCs w:val="24"/>
        </w:rPr>
        <w:t xml:space="preserve"> пробой. И тепловым (необратимым).</w:t>
      </w:r>
    </w:p>
    <w:p w:rsidR="00345CCF"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Лавинный – размножение носителей заряда. Напряжение десятки-сотни вольт.</w:t>
      </w:r>
    </w:p>
    <w:p w:rsidR="00345CCF" w:rsidRDefault="00345CCF" w:rsidP="007E28A6">
      <w:pPr>
        <w:ind w:firstLine="708"/>
        <w:jc w:val="both"/>
        <w:rPr>
          <w:rFonts w:ascii="Times New Roman" w:hAnsi="Times New Roman" w:cs="Times New Roman"/>
          <w:sz w:val="24"/>
          <w:szCs w:val="24"/>
        </w:rPr>
      </w:pPr>
      <w:proofErr w:type="spellStart"/>
      <w:r>
        <w:rPr>
          <w:rFonts w:ascii="Times New Roman" w:hAnsi="Times New Roman" w:cs="Times New Roman"/>
          <w:sz w:val="24"/>
          <w:szCs w:val="24"/>
        </w:rPr>
        <w:t>Тунельный</w:t>
      </w:r>
      <w:proofErr w:type="spellEnd"/>
      <w:r>
        <w:rPr>
          <w:rFonts w:ascii="Times New Roman" w:hAnsi="Times New Roman" w:cs="Times New Roman"/>
          <w:sz w:val="24"/>
          <w:szCs w:val="24"/>
        </w:rPr>
        <w:t xml:space="preserve"> – явление </w:t>
      </w:r>
      <w:proofErr w:type="spellStart"/>
      <w:r>
        <w:rPr>
          <w:rFonts w:ascii="Times New Roman" w:hAnsi="Times New Roman" w:cs="Times New Roman"/>
          <w:sz w:val="24"/>
          <w:szCs w:val="24"/>
        </w:rPr>
        <w:t>тунельного</w:t>
      </w:r>
      <w:proofErr w:type="spellEnd"/>
      <w:r>
        <w:rPr>
          <w:rFonts w:ascii="Times New Roman" w:hAnsi="Times New Roman" w:cs="Times New Roman"/>
          <w:sz w:val="24"/>
          <w:szCs w:val="24"/>
        </w:rPr>
        <w:t xml:space="preserve"> эффекта, </w:t>
      </w:r>
      <w:proofErr w:type="spellStart"/>
      <w:r>
        <w:rPr>
          <w:rFonts w:ascii="Times New Roman" w:hAnsi="Times New Roman" w:cs="Times New Roman"/>
          <w:sz w:val="24"/>
          <w:szCs w:val="24"/>
        </w:rPr>
        <w:t>кот.заключается</w:t>
      </w:r>
      <w:proofErr w:type="spellEnd"/>
      <w:r>
        <w:rPr>
          <w:rFonts w:ascii="Times New Roman" w:hAnsi="Times New Roman" w:cs="Times New Roman"/>
          <w:sz w:val="24"/>
          <w:szCs w:val="24"/>
        </w:rPr>
        <w:t xml:space="preserve"> в переходе электронов через потенциальный барьер. Напряжение не более единиц вольт.</w:t>
      </w:r>
    </w:p>
    <w:p w:rsidR="00345CCF"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Тепловой – перегрев.</w:t>
      </w:r>
    </w:p>
    <w:p w:rsidR="00174A2B" w:rsidRPr="00174A2B" w:rsidRDefault="00174A2B" w:rsidP="007E28A6">
      <w:pPr>
        <w:ind w:firstLine="708"/>
        <w:jc w:val="both"/>
        <w:rPr>
          <w:rFonts w:ascii="Times New Roman" w:hAnsi="Times New Roman" w:cs="Times New Roman"/>
          <w:sz w:val="24"/>
          <w:szCs w:val="24"/>
        </w:rPr>
      </w:pPr>
      <w:r>
        <w:rPr>
          <w:rFonts w:ascii="Times New Roman" w:hAnsi="Times New Roman" w:cs="Times New Roman"/>
          <w:sz w:val="24"/>
          <w:szCs w:val="24"/>
        </w:rPr>
        <w:t xml:space="preserve">Значение обратного тока удваивается при изменении температуры перехода на каждые 8°С для </w:t>
      </w:r>
      <w:r>
        <w:rPr>
          <w:rFonts w:ascii="Times New Roman" w:hAnsi="Times New Roman" w:cs="Times New Roman"/>
          <w:sz w:val="24"/>
          <w:szCs w:val="24"/>
          <w:lang w:val="en-US"/>
        </w:rPr>
        <w:t>Si</w:t>
      </w:r>
      <w:r w:rsidRPr="00174A2B">
        <w:rPr>
          <w:rFonts w:ascii="Times New Roman" w:hAnsi="Times New Roman" w:cs="Times New Roman"/>
          <w:sz w:val="24"/>
          <w:szCs w:val="24"/>
        </w:rPr>
        <w:t xml:space="preserve"> </w:t>
      </w:r>
      <w:r>
        <w:rPr>
          <w:rFonts w:ascii="Times New Roman" w:hAnsi="Times New Roman" w:cs="Times New Roman"/>
          <w:sz w:val="24"/>
          <w:szCs w:val="24"/>
        </w:rPr>
        <w:t xml:space="preserve">и 10°С для </w:t>
      </w:r>
      <w:r>
        <w:rPr>
          <w:rFonts w:ascii="Times New Roman" w:hAnsi="Times New Roman" w:cs="Times New Roman"/>
          <w:sz w:val="24"/>
          <w:szCs w:val="24"/>
          <w:lang w:val="en-US"/>
        </w:rPr>
        <w:t>Ge</w:t>
      </w:r>
      <w:r>
        <w:rPr>
          <w:rFonts w:ascii="Times New Roman" w:hAnsi="Times New Roman" w:cs="Times New Roman"/>
          <w:sz w:val="24"/>
          <w:szCs w:val="24"/>
        </w:rPr>
        <w:t xml:space="preserve"> диода.</w:t>
      </w:r>
    </w:p>
    <w:p w:rsidR="007E28A6" w:rsidRPr="007E28A6" w:rsidRDefault="007E28A6" w:rsidP="007E28A6">
      <w:pPr>
        <w:tabs>
          <w:tab w:val="left" w:pos="2378"/>
        </w:tabs>
        <w:rPr>
          <w:rFonts w:ascii="Times New Roman" w:hAnsi="Times New Roman" w:cs="Times New Roman"/>
          <w:sz w:val="24"/>
          <w:szCs w:val="24"/>
          <w:lang w:val="kk-KZ"/>
        </w:rPr>
      </w:pPr>
      <w:r w:rsidRPr="007E28A6">
        <w:rPr>
          <w:noProof/>
          <w:lang w:eastAsia="ru-RU"/>
        </w:rPr>
        <w:lastRenderedPageBreak/>
        <w:drawing>
          <wp:inline distT="0" distB="0" distL="0" distR="0" wp14:anchorId="640463BA" wp14:editId="1772CA90">
            <wp:extent cx="6217550" cy="3094074"/>
            <wp:effectExtent l="0" t="0" r="0" b="0"/>
            <wp:docPr id="22" name="Рисунок 22" descr="D:\АЛЁНА ДОКУМЕНТЫ\Дисциплины\Электроника\Электроника для ВТ\Лекции\2018-01-27\Изображе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АЛЁНА ДОКУМЕНТЫ\Дисциплины\Электроника\Электроника для ВТ\Лекции\2018-01-27\Изображение0006.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4830"/>
                    <a:stretch/>
                  </pic:blipFill>
                  <pic:spPr bwMode="auto">
                    <a:xfrm>
                      <a:off x="0" y="0"/>
                      <a:ext cx="6222418" cy="3096496"/>
                    </a:xfrm>
                    <a:prstGeom prst="rect">
                      <a:avLst/>
                    </a:prstGeom>
                    <a:noFill/>
                    <a:ln>
                      <a:noFill/>
                    </a:ln>
                    <a:extLst>
                      <a:ext uri="{53640926-AAD7-44D8-BBD7-CCE9431645EC}">
                        <a14:shadowObscured xmlns:a14="http://schemas.microsoft.com/office/drawing/2010/main"/>
                      </a:ext>
                    </a:extLst>
                  </pic:spPr>
                </pic:pic>
              </a:graphicData>
            </a:graphic>
          </wp:inline>
        </w:drawing>
      </w:r>
    </w:p>
    <w:p w:rsidR="00C07A19" w:rsidRDefault="007E28A6" w:rsidP="00C07A19">
      <w:pPr>
        <w:tabs>
          <w:tab w:val="left" w:pos="2633"/>
        </w:tabs>
        <w:rPr>
          <w:noProof/>
          <w:lang w:eastAsia="ru-RU"/>
        </w:rPr>
      </w:pPr>
      <w:r w:rsidRPr="007E28A6">
        <w:rPr>
          <w:noProof/>
          <w:lang w:eastAsia="ru-RU"/>
        </w:rPr>
        <w:drawing>
          <wp:inline distT="0" distB="0" distL="0" distR="0">
            <wp:extent cx="6166884" cy="5066599"/>
            <wp:effectExtent l="0" t="0" r="5715" b="1270"/>
            <wp:docPr id="21" name="Рисунок 21" descr="D:\АЛЁНА ДОКУМЕНТЫ\Дисциплины\Электроника\Электроника для ВТ\Лекции\2018-01-27\Изображе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АЛЁНА ДОКУМЕНТЫ\Дисциплины\Электроника\Электроника для ВТ\Лекции\2018-01-27\Изображение0006.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5296" b="6640"/>
                    <a:stretch/>
                  </pic:blipFill>
                  <pic:spPr bwMode="auto">
                    <a:xfrm>
                      <a:off x="0" y="0"/>
                      <a:ext cx="6168615" cy="5068021"/>
                    </a:xfrm>
                    <a:prstGeom prst="rect">
                      <a:avLst/>
                    </a:prstGeom>
                    <a:noFill/>
                    <a:ln>
                      <a:noFill/>
                    </a:ln>
                    <a:extLst>
                      <a:ext uri="{53640926-AAD7-44D8-BBD7-CCE9431645EC}">
                        <a14:shadowObscured xmlns:a14="http://schemas.microsoft.com/office/drawing/2010/main"/>
                      </a:ext>
                    </a:extLst>
                  </pic:spPr>
                </pic:pic>
              </a:graphicData>
            </a:graphic>
          </wp:inline>
        </w:drawing>
      </w:r>
    </w:p>
    <w:p w:rsidR="004B6EAA" w:rsidRDefault="004B6EAA" w:rsidP="004B6EAA">
      <w:pPr>
        <w:spacing w:after="0"/>
        <w:jc w:val="both"/>
        <w:rPr>
          <w:rFonts w:ascii="Times New Roman" w:hAnsi="Times New Roman" w:cs="Times New Roman"/>
          <w:sz w:val="24"/>
          <w:szCs w:val="24"/>
        </w:rPr>
      </w:pPr>
      <w:r w:rsidRPr="00CC30A2">
        <w:rPr>
          <w:rFonts w:ascii="Times New Roman" w:hAnsi="Times New Roman" w:cs="Times New Roman"/>
          <w:b/>
          <w:sz w:val="24"/>
          <w:szCs w:val="24"/>
        </w:rPr>
        <w:t>Светодиод</w:t>
      </w:r>
      <w:r>
        <w:rPr>
          <w:rFonts w:ascii="Times New Roman" w:hAnsi="Times New Roman" w:cs="Times New Roman"/>
          <w:sz w:val="24"/>
          <w:szCs w:val="24"/>
        </w:rPr>
        <w:t xml:space="preserve"> – полупроводниковый прибор с одним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переходом, в котором при протекании тока генерируется излучение в инфракрасной, видимой или ультрафиолетовой областях спектра.</w:t>
      </w:r>
    </w:p>
    <w:p w:rsidR="004B6EAA" w:rsidRDefault="004B6EAA" w:rsidP="004B6EAA">
      <w:pPr>
        <w:spacing w:after="0"/>
        <w:jc w:val="both"/>
        <w:rPr>
          <w:rFonts w:ascii="Times New Roman" w:hAnsi="Times New Roman" w:cs="Times New Roman"/>
          <w:sz w:val="24"/>
          <w:szCs w:val="24"/>
        </w:rPr>
      </w:pPr>
      <w:r w:rsidRPr="00CC30A2">
        <w:rPr>
          <w:rFonts w:ascii="Times New Roman" w:hAnsi="Times New Roman" w:cs="Times New Roman"/>
          <w:b/>
          <w:sz w:val="24"/>
          <w:szCs w:val="24"/>
        </w:rPr>
        <w:lastRenderedPageBreak/>
        <w:t>Фотодиод</w:t>
      </w:r>
      <w:r>
        <w:rPr>
          <w:rFonts w:ascii="Times New Roman" w:hAnsi="Times New Roman" w:cs="Times New Roman"/>
          <w:sz w:val="24"/>
          <w:szCs w:val="24"/>
        </w:rPr>
        <w:t xml:space="preserve"> - полупроводниковый прибор с одним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 xml:space="preserve">переходом, при освещении которого увеличивается его проводимость. Это обусловлено внутренним фотоэффектом: при поглощении света вблизи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перехода образуются новые дырки и электроны.</w:t>
      </w:r>
    </w:p>
    <w:p w:rsidR="004B6EAA" w:rsidRDefault="004B6EAA" w:rsidP="004B6EAA">
      <w:pPr>
        <w:spacing w:after="0"/>
        <w:jc w:val="both"/>
        <w:rPr>
          <w:rFonts w:ascii="Times New Roman" w:hAnsi="Times New Roman" w:cs="Times New Roman"/>
          <w:sz w:val="24"/>
          <w:szCs w:val="24"/>
        </w:rPr>
      </w:pPr>
      <w:r w:rsidRPr="008559D7">
        <w:rPr>
          <w:rFonts w:ascii="Times New Roman" w:hAnsi="Times New Roman" w:cs="Times New Roman"/>
          <w:b/>
          <w:sz w:val="24"/>
          <w:szCs w:val="24"/>
        </w:rPr>
        <w:t>Фоторезистор</w:t>
      </w:r>
      <w:r>
        <w:rPr>
          <w:rFonts w:ascii="Times New Roman" w:hAnsi="Times New Roman" w:cs="Times New Roman"/>
          <w:b/>
          <w:sz w:val="24"/>
          <w:szCs w:val="24"/>
        </w:rPr>
        <w:t xml:space="preserve"> – </w:t>
      </w:r>
      <w:r w:rsidRPr="008559D7">
        <w:rPr>
          <w:rFonts w:ascii="Times New Roman" w:hAnsi="Times New Roman" w:cs="Times New Roman"/>
          <w:sz w:val="24"/>
          <w:szCs w:val="24"/>
        </w:rPr>
        <w:t>полупроводниковый резистор</w:t>
      </w:r>
      <w:r>
        <w:rPr>
          <w:rFonts w:ascii="Times New Roman" w:hAnsi="Times New Roman" w:cs="Times New Roman"/>
          <w:sz w:val="24"/>
          <w:szCs w:val="24"/>
        </w:rPr>
        <w:t xml:space="preserve">, при освещении которого уменьшается его сопротивление. Действие фоторезистора объясняется внутренним фотоэффектом, т.е. возникновением электронно-дырочных пар внутри проводника при его освещении. </w:t>
      </w:r>
    </w:p>
    <w:p w:rsidR="004B6EAA" w:rsidRDefault="004B6EAA" w:rsidP="004B6EAA">
      <w:pPr>
        <w:spacing w:after="0"/>
        <w:jc w:val="both"/>
        <w:rPr>
          <w:rFonts w:ascii="Times New Roman" w:hAnsi="Times New Roman" w:cs="Times New Roman"/>
          <w:sz w:val="24"/>
          <w:szCs w:val="24"/>
        </w:rPr>
      </w:pPr>
      <w:r>
        <w:rPr>
          <w:rFonts w:ascii="Times New Roman" w:hAnsi="Times New Roman" w:cs="Times New Roman"/>
          <w:sz w:val="24"/>
          <w:szCs w:val="24"/>
        </w:rPr>
        <w:t xml:space="preserve">Для преобразования изменения температуры в изменение сопротивления используют </w:t>
      </w:r>
      <w:r w:rsidRPr="008559D7">
        <w:rPr>
          <w:rFonts w:ascii="Times New Roman" w:hAnsi="Times New Roman" w:cs="Times New Roman"/>
          <w:b/>
          <w:sz w:val="24"/>
          <w:szCs w:val="24"/>
        </w:rPr>
        <w:t>терморезистор</w:t>
      </w:r>
      <w:r>
        <w:rPr>
          <w:rFonts w:ascii="Times New Roman" w:hAnsi="Times New Roman" w:cs="Times New Roman"/>
          <w:sz w:val="24"/>
          <w:szCs w:val="24"/>
        </w:rPr>
        <w:t xml:space="preserve"> – полупроводниковый прибор, сопротивление которого при повышении температуры уменьшается.</w:t>
      </w:r>
    </w:p>
    <w:p w:rsidR="004B6EAA" w:rsidRPr="008559D7" w:rsidRDefault="004B6EAA" w:rsidP="004B6EAA">
      <w:pPr>
        <w:spacing w:after="0"/>
        <w:jc w:val="both"/>
        <w:rPr>
          <w:rFonts w:ascii="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1"/>
        <w:gridCol w:w="2556"/>
        <w:gridCol w:w="2288"/>
        <w:gridCol w:w="2260"/>
      </w:tblGrid>
      <w:tr w:rsidR="004B6EAA" w:rsidTr="00F70C75">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11097B8D" wp14:editId="33D58220">
                  <wp:extent cx="1057524" cy="739018"/>
                  <wp:effectExtent l="0" t="0" r="0"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8709" t="48087" r="43474" b="29769"/>
                          <a:stretch/>
                        </pic:blipFill>
                        <pic:spPr bwMode="auto">
                          <a:xfrm>
                            <a:off x="0" y="0"/>
                            <a:ext cx="1058408" cy="739636"/>
                          </a:xfrm>
                          <a:prstGeom prst="rect">
                            <a:avLst/>
                          </a:prstGeom>
                          <a:ln>
                            <a:noFill/>
                          </a:ln>
                          <a:extLst>
                            <a:ext uri="{53640926-AAD7-44D8-BBD7-CCE9431645EC}">
                              <a14:shadowObscured xmlns:a14="http://schemas.microsoft.com/office/drawing/2010/main"/>
                            </a:ext>
                          </a:extLst>
                        </pic:spPr>
                      </pic:pic>
                    </a:graphicData>
                  </a:graphic>
                </wp:inline>
              </w:drawing>
            </w:r>
          </w:p>
        </w:tc>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20EDDE6B" wp14:editId="607A6BB6">
                  <wp:extent cx="1478915" cy="1248410"/>
                  <wp:effectExtent l="0" t="0" r="6985" b="0"/>
                  <wp:docPr id="17" name="Рисунок 17" descr="http://energytik.net/wp-content/uploads/2017/01/%D0%9E%D0%B1%D0%BE%D0%B7%D0%BD%D0%B0%D1%87%D0%B5%D0%BD%D0%B8%D0%B5-%D1%82%D0%B5%D1%80%D0%BC%D0%B8%D1%81%D1%82%D0%BE%D1%80%D0%B0-%D0%BD%D0%B0-%D1%81%D1%85%D0%B5%D0%BC%D0%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nergytik.net/wp-content/uploads/2017/01/%D0%9E%D0%B1%D0%BE%D0%B7%D0%BD%D0%B0%D1%87%D0%B5%D0%BD%D0%B8%D0%B5-%D1%82%D0%B5%D1%80%D0%BC%D0%B8%D1%81%D1%82%D0%BE%D1%80%D0%B0-%D0%BD%D0%B0-%D1%81%D1%85%D0%B5%D0%BC%D0%B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8915" cy="1248410"/>
                          </a:xfrm>
                          <a:prstGeom prst="rect">
                            <a:avLst/>
                          </a:prstGeom>
                          <a:noFill/>
                          <a:ln>
                            <a:noFill/>
                          </a:ln>
                        </pic:spPr>
                      </pic:pic>
                    </a:graphicData>
                  </a:graphic>
                </wp:inline>
              </w:drawing>
            </w:r>
          </w:p>
        </w:tc>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538311D6" wp14:editId="66502E15">
                  <wp:extent cx="1181100" cy="1284647"/>
                  <wp:effectExtent l="0" t="0" r="0" b="0"/>
                  <wp:docPr id="18" name="Рисунок 18" descr="http://madelectronics.ru/i/i/uchebnik/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delectronics.ru/i/i/uchebnik/8.02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8607" r="52739" b="2324"/>
                          <a:stretch/>
                        </pic:blipFill>
                        <pic:spPr bwMode="auto">
                          <a:xfrm>
                            <a:off x="0" y="0"/>
                            <a:ext cx="1194846" cy="12995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337"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2D04D8B0" wp14:editId="2DF9917C">
                  <wp:extent cx="1082124" cy="1143000"/>
                  <wp:effectExtent l="0" t="0" r="3810" b="0"/>
                  <wp:docPr id="19" name="Рисунок 19" descr="http://madelectronics.ru/i/i/uchebnik/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delectronics.ru/i/i/uchebnik/8.02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4064" t="38607" b="5638"/>
                          <a:stretch/>
                        </pic:blipFill>
                        <pic:spPr bwMode="auto">
                          <a:xfrm>
                            <a:off x="0" y="0"/>
                            <a:ext cx="1090616" cy="1151969"/>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C07A19" w:rsidRDefault="00C07A19" w:rsidP="00C07A19">
      <w:pPr>
        <w:tabs>
          <w:tab w:val="left" w:pos="2633"/>
        </w:tabs>
        <w:rPr>
          <w:noProof/>
          <w:lang w:eastAsia="ru-RU"/>
        </w:rPr>
      </w:pPr>
    </w:p>
    <w:p w:rsidR="00C07A19" w:rsidRDefault="00E67694" w:rsidP="00C07A19">
      <w:pPr>
        <w:tabs>
          <w:tab w:val="left" w:pos="2633"/>
        </w:tabs>
        <w:rPr>
          <w:noProof/>
          <w:lang w:eastAsia="ru-RU"/>
        </w:rPr>
      </w:pPr>
      <w:r>
        <w:rPr>
          <w:noProof/>
          <w:lang w:eastAsia="ru-RU"/>
        </w:rPr>
        <w:drawing>
          <wp:inline distT="0" distB="0" distL="0" distR="0" wp14:anchorId="482E0C11" wp14:editId="2991C46A">
            <wp:extent cx="5410200" cy="4469761"/>
            <wp:effectExtent l="0" t="0" r="0" b="762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2534" t="19737" r="46293" b="19766"/>
                    <a:stretch/>
                  </pic:blipFill>
                  <pic:spPr bwMode="auto">
                    <a:xfrm>
                      <a:off x="0" y="0"/>
                      <a:ext cx="5472342" cy="4521101"/>
                    </a:xfrm>
                    <a:prstGeom prst="rect">
                      <a:avLst/>
                    </a:prstGeom>
                    <a:ln>
                      <a:noFill/>
                    </a:ln>
                    <a:extLst>
                      <a:ext uri="{53640926-AAD7-44D8-BBD7-CCE9431645EC}">
                        <a14:shadowObscured xmlns:a14="http://schemas.microsoft.com/office/drawing/2010/main"/>
                      </a:ext>
                    </a:extLst>
                  </pic:spPr>
                </pic:pic>
              </a:graphicData>
            </a:graphic>
          </wp:inline>
        </w:drawing>
      </w:r>
    </w:p>
    <w:p w:rsidR="00E67694" w:rsidRDefault="00E67694" w:rsidP="00C07A19">
      <w:pPr>
        <w:tabs>
          <w:tab w:val="left" w:pos="2633"/>
        </w:tabs>
        <w:rPr>
          <w:noProof/>
          <w:lang w:eastAsia="ru-RU"/>
        </w:rPr>
      </w:pPr>
      <w:r>
        <w:rPr>
          <w:noProof/>
          <w:lang w:eastAsia="ru-RU"/>
        </w:rPr>
        <w:lastRenderedPageBreak/>
        <w:drawing>
          <wp:inline distT="0" distB="0" distL="0" distR="0" wp14:anchorId="086F2C2C" wp14:editId="2BFE3BC6">
            <wp:extent cx="6213041" cy="3333750"/>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1813" t="18463" r="15120" b="11808"/>
                    <a:stretch/>
                  </pic:blipFill>
                  <pic:spPr bwMode="auto">
                    <a:xfrm>
                      <a:off x="0" y="0"/>
                      <a:ext cx="6294557" cy="3377489"/>
                    </a:xfrm>
                    <a:prstGeom prst="rect">
                      <a:avLst/>
                    </a:prstGeom>
                    <a:ln>
                      <a:noFill/>
                    </a:ln>
                    <a:extLst>
                      <a:ext uri="{53640926-AAD7-44D8-BBD7-CCE9431645EC}">
                        <a14:shadowObscured xmlns:a14="http://schemas.microsoft.com/office/drawing/2010/main"/>
                      </a:ext>
                    </a:extLst>
                  </pic:spPr>
                </pic:pic>
              </a:graphicData>
            </a:graphic>
          </wp:inline>
        </w:drawing>
      </w:r>
    </w:p>
    <w:p w:rsidR="00C07A19" w:rsidRDefault="00E67694" w:rsidP="00E67694">
      <w:pPr>
        <w:tabs>
          <w:tab w:val="left" w:pos="2633"/>
        </w:tabs>
        <w:rPr>
          <w:rFonts w:ascii="Times New Roman" w:hAnsi="Times New Roman" w:cs="Times New Roman"/>
          <w:b/>
          <w:noProof/>
          <w:sz w:val="24"/>
          <w:szCs w:val="24"/>
          <w:lang w:eastAsia="ru-RU"/>
        </w:rPr>
      </w:pPr>
      <w:r>
        <w:rPr>
          <w:rFonts w:ascii="Times New Roman" w:hAnsi="Times New Roman" w:cs="Times New Roman"/>
          <w:b/>
          <w:noProof/>
          <w:sz w:val="24"/>
          <w:szCs w:val="24"/>
          <w:lang w:eastAsia="ru-RU"/>
        </w:rPr>
        <w:t>Типовое значение параметров диодов:</w:t>
      </w:r>
    </w:p>
    <w:p w:rsidR="00E67694" w:rsidRPr="00E67694" w:rsidRDefault="00E67694" w:rsidP="00E67694">
      <w:pPr>
        <w:tabs>
          <w:tab w:val="left" w:pos="2633"/>
        </w:tabs>
        <w:rPr>
          <w:rFonts w:ascii="Times New Roman" w:hAnsi="Times New Roman" w:cs="Times New Roman"/>
          <w:noProof/>
          <w:sz w:val="24"/>
          <w:szCs w:val="24"/>
          <w:lang w:eastAsia="ru-RU"/>
        </w:rPr>
      </w:pPr>
      <w:r w:rsidRPr="00E67694">
        <w:rPr>
          <w:rFonts w:ascii="Times New Roman" w:hAnsi="Times New Roman" w:cs="Times New Roman"/>
          <w:noProof/>
          <w:sz w:val="24"/>
          <w:szCs w:val="24"/>
          <w:lang w:val="en-US" w:eastAsia="ru-RU"/>
        </w:rPr>
        <w:t>U</w:t>
      </w:r>
      <w:r w:rsidRPr="00E67694">
        <w:rPr>
          <w:rFonts w:ascii="Times New Roman" w:hAnsi="Times New Roman" w:cs="Times New Roman"/>
          <w:noProof/>
          <w:sz w:val="24"/>
          <w:szCs w:val="24"/>
          <w:lang w:val="kk-KZ" w:eastAsia="ru-RU"/>
        </w:rPr>
        <w:t>пр</w:t>
      </w:r>
      <w:r w:rsidRPr="00E67694">
        <w:rPr>
          <w:rFonts w:ascii="Times New Roman" w:hAnsi="Times New Roman" w:cs="Times New Roman"/>
          <w:noProof/>
          <w:sz w:val="24"/>
          <w:szCs w:val="24"/>
          <w:lang w:eastAsia="ru-RU"/>
        </w:rPr>
        <w:t xml:space="preserve">=0,7 В (для </w:t>
      </w:r>
      <w:r w:rsidRPr="00E67694">
        <w:rPr>
          <w:rFonts w:ascii="Times New Roman" w:hAnsi="Times New Roman" w:cs="Times New Roman"/>
          <w:noProof/>
          <w:sz w:val="24"/>
          <w:szCs w:val="24"/>
          <w:lang w:val="en-US" w:eastAsia="ru-RU"/>
        </w:rPr>
        <w:t>Ge</w:t>
      </w:r>
      <w:r w:rsidRPr="00E67694">
        <w:rPr>
          <w:rFonts w:ascii="Times New Roman" w:hAnsi="Times New Roman" w:cs="Times New Roman"/>
          <w:noProof/>
          <w:sz w:val="24"/>
          <w:szCs w:val="24"/>
          <w:lang w:eastAsia="ru-RU"/>
        </w:rPr>
        <w:t xml:space="preserve">), </w:t>
      </w:r>
      <w:r w:rsidRPr="00E67694">
        <w:rPr>
          <w:rFonts w:ascii="Times New Roman" w:hAnsi="Times New Roman" w:cs="Times New Roman"/>
          <w:noProof/>
          <w:sz w:val="24"/>
          <w:szCs w:val="24"/>
          <w:lang w:val="en-US" w:eastAsia="ru-RU"/>
        </w:rPr>
        <w:t>U</w:t>
      </w:r>
      <w:r w:rsidRPr="00E67694">
        <w:rPr>
          <w:rFonts w:ascii="Times New Roman" w:hAnsi="Times New Roman" w:cs="Times New Roman"/>
          <w:noProof/>
          <w:sz w:val="24"/>
          <w:szCs w:val="24"/>
          <w:lang w:val="kk-KZ" w:eastAsia="ru-RU"/>
        </w:rPr>
        <w:t>пр</w:t>
      </w:r>
      <w:r w:rsidRPr="00E67694">
        <w:rPr>
          <w:rFonts w:ascii="Times New Roman" w:hAnsi="Times New Roman" w:cs="Times New Roman"/>
          <w:noProof/>
          <w:sz w:val="24"/>
          <w:szCs w:val="24"/>
          <w:lang w:eastAsia="ru-RU"/>
        </w:rPr>
        <w:t xml:space="preserve">=0,35 В (для </w:t>
      </w:r>
      <w:r w:rsidRPr="00E67694">
        <w:rPr>
          <w:rFonts w:ascii="Times New Roman" w:hAnsi="Times New Roman" w:cs="Times New Roman"/>
          <w:noProof/>
          <w:sz w:val="24"/>
          <w:szCs w:val="24"/>
          <w:lang w:val="en-US" w:eastAsia="ru-RU"/>
        </w:rPr>
        <w:t>Si</w:t>
      </w:r>
      <w:r w:rsidRPr="00E67694">
        <w:rPr>
          <w:rFonts w:ascii="Times New Roman" w:hAnsi="Times New Roman" w:cs="Times New Roman"/>
          <w:noProof/>
          <w:sz w:val="24"/>
          <w:szCs w:val="24"/>
          <w:lang w:eastAsia="ru-RU"/>
        </w:rPr>
        <w:t>)</w:t>
      </w:r>
    </w:p>
    <w:p w:rsidR="00E81185" w:rsidRDefault="00E81185" w:rsidP="00E67694">
      <w:pPr>
        <w:tabs>
          <w:tab w:val="left" w:pos="2633"/>
        </w:tabs>
        <w:rPr>
          <w:rFonts w:ascii="Times New Roman" w:hAnsi="Times New Roman" w:cs="Times New Roman"/>
          <w:b/>
          <w:noProof/>
          <w:sz w:val="24"/>
          <w:szCs w:val="24"/>
          <w:lang w:eastAsia="ru-RU"/>
        </w:rPr>
      </w:pPr>
    </w:p>
    <w:p w:rsidR="00C07A19" w:rsidRPr="00E81185" w:rsidRDefault="00E81185" w:rsidP="004B6EAA">
      <w:pPr>
        <w:tabs>
          <w:tab w:val="left" w:pos="2633"/>
        </w:tabs>
        <w:rPr>
          <w:rFonts w:ascii="Times New Roman" w:hAnsi="Times New Roman" w:cs="Times New Roman"/>
          <w:b/>
          <w:noProof/>
          <w:sz w:val="24"/>
          <w:szCs w:val="24"/>
          <w:lang w:eastAsia="ru-RU"/>
        </w:rPr>
      </w:pPr>
      <w:r w:rsidRPr="00E81185">
        <w:rPr>
          <w:b/>
          <w:noProof/>
          <w:lang w:eastAsia="ru-RU"/>
        </w:rPr>
        <w:t>СТАБИЛИТРОНЫ. ДИ</w:t>
      </w:r>
      <w:r>
        <w:rPr>
          <w:b/>
          <w:noProof/>
          <w:lang w:eastAsia="ru-RU"/>
        </w:rPr>
        <w:t>О</w:t>
      </w:r>
      <w:r w:rsidRPr="00E81185">
        <w:rPr>
          <w:b/>
          <w:noProof/>
          <w:lang w:eastAsia="ru-RU"/>
        </w:rPr>
        <w:t>ДЫ ЗЕННЕРА.</w:t>
      </w:r>
    </w:p>
    <w:p w:rsidR="00C07A19" w:rsidRDefault="00E81185" w:rsidP="00E81185">
      <w:pPr>
        <w:tabs>
          <w:tab w:val="left" w:pos="2633"/>
        </w:tabs>
        <w:ind w:firstLine="567"/>
        <w:jc w:val="both"/>
        <w:rPr>
          <w:rFonts w:ascii="Times New Roman" w:hAnsi="Times New Roman" w:cs="Times New Roman"/>
          <w:b/>
          <w:noProof/>
          <w:sz w:val="24"/>
          <w:szCs w:val="24"/>
          <w:lang w:eastAsia="ru-RU"/>
        </w:rPr>
      </w:pPr>
      <w:r w:rsidRPr="00E81185">
        <w:rPr>
          <w:rFonts w:ascii="Times New Roman" w:hAnsi="Times New Roman" w:cs="Times New Roman"/>
          <w:color w:val="000000"/>
          <w:sz w:val="28"/>
          <w:szCs w:val="28"/>
          <w:shd w:val="clear" w:color="auto" w:fill="FFFFFF"/>
        </w:rPr>
        <w:t xml:space="preserve">Стабилитрон - это полупроводниковый диод с уникальными свойствами. Если обычный полупроводник при обратном включении является изолятором, то он выполняет эту функцию до определенного роста величины приложенного напряжения, после чего происходит лавинообразный обратимый пробой. При дальнейшем увеличении протекающего через стабилитрон обратного тока напряжение продолжает оставаться постоянным за счет пропорционального уменьшения сопротивления. </w:t>
      </w:r>
    </w:p>
    <w:p w:rsidR="00C07A19" w:rsidRPr="00E81185" w:rsidRDefault="00E81185" w:rsidP="00E81185">
      <w:pPr>
        <w:tabs>
          <w:tab w:val="left" w:pos="2633"/>
        </w:tabs>
        <w:jc w:val="both"/>
        <w:rPr>
          <w:rFonts w:ascii="Times New Roman" w:hAnsi="Times New Roman" w:cs="Times New Roman"/>
          <w:b/>
          <w:noProof/>
          <w:sz w:val="28"/>
          <w:szCs w:val="28"/>
          <w:lang w:eastAsia="ru-RU"/>
        </w:rPr>
      </w:pPr>
      <w:r w:rsidRPr="00E81185">
        <w:rPr>
          <w:rFonts w:ascii="Times New Roman" w:hAnsi="Times New Roman" w:cs="Times New Roman"/>
          <w:color w:val="000000"/>
          <w:sz w:val="28"/>
          <w:szCs w:val="28"/>
          <w:shd w:val="clear" w:color="auto" w:fill="FFFFFF"/>
        </w:rPr>
        <w:t xml:space="preserve">Когда напрямую включается стабилитрон, характеристики не отличаются от диода. При подключении плюса к p-области, а минуса - к n-области сопротивление перехода мало и ток через него свободно протекает. Он нарастает с увеличением входного напряжения. </w:t>
      </w:r>
      <w:r w:rsidRPr="00E81185">
        <w:rPr>
          <w:rFonts w:ascii="Times New Roman" w:hAnsi="Times New Roman" w:cs="Times New Roman"/>
          <w:b/>
          <w:color w:val="000000"/>
          <w:sz w:val="28"/>
          <w:szCs w:val="28"/>
          <w:shd w:val="clear" w:color="auto" w:fill="FFFFFF"/>
        </w:rPr>
        <w:t>Стабилитрон - это особый диод, подключаемый большей частью в обратном направлении.</w:t>
      </w:r>
      <w:r w:rsidRPr="00E81185">
        <w:rPr>
          <w:rFonts w:ascii="Times New Roman" w:hAnsi="Times New Roman" w:cs="Times New Roman"/>
          <w:color w:val="000000"/>
          <w:sz w:val="28"/>
          <w:szCs w:val="28"/>
          <w:shd w:val="clear" w:color="auto" w:fill="FFFFFF"/>
        </w:rPr>
        <w:t xml:space="preserve"> Элемент сначала находится в закрытом состоянии. При возникновении электрического пробоя стабилитрон напряжения поддерживает его постоянным в большом диапазоне тока. На анод подается минус, а на катод - плюс. За пределами стабилизации (ниже точки 2) происходит перегрев и повышается вероятность выхода элемента из строя. </w:t>
      </w:r>
    </w:p>
    <w:p w:rsidR="00C07A19" w:rsidRPr="00E81185" w:rsidRDefault="00E81185" w:rsidP="00E81185">
      <w:pPr>
        <w:tabs>
          <w:tab w:val="left" w:pos="2633"/>
        </w:tabs>
        <w:jc w:val="both"/>
        <w:rPr>
          <w:rFonts w:ascii="Times New Roman" w:hAnsi="Times New Roman" w:cs="Times New Roman"/>
          <w:b/>
          <w:noProof/>
          <w:sz w:val="28"/>
          <w:szCs w:val="28"/>
          <w:lang w:eastAsia="ru-RU"/>
        </w:rPr>
      </w:pPr>
      <w:r>
        <w:rPr>
          <w:noProof/>
          <w:lang w:eastAsia="ru-RU"/>
        </w:rPr>
        <w:lastRenderedPageBreak/>
        <w:drawing>
          <wp:inline distT="0" distB="0" distL="0" distR="0">
            <wp:extent cx="5940425" cy="2570005"/>
            <wp:effectExtent l="0" t="0" r="3175" b="1905"/>
            <wp:docPr id="24" name="Рисунок 24" descr="стабилитрон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табилитрон напряжения"/>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2570005"/>
                    </a:xfrm>
                    <a:prstGeom prst="rect">
                      <a:avLst/>
                    </a:prstGeom>
                    <a:noFill/>
                    <a:ln>
                      <a:noFill/>
                    </a:ln>
                  </pic:spPr>
                </pic:pic>
              </a:graphicData>
            </a:graphic>
          </wp:inline>
        </w:drawing>
      </w:r>
    </w:p>
    <w:p w:rsidR="00C07A19" w:rsidRPr="00E81185" w:rsidRDefault="003F6496" w:rsidP="00E81185">
      <w:pPr>
        <w:tabs>
          <w:tab w:val="left" w:pos="2633"/>
        </w:tabs>
        <w:jc w:val="both"/>
        <w:rPr>
          <w:rFonts w:ascii="Times New Roman" w:hAnsi="Times New Roman" w:cs="Times New Roman"/>
          <w:sz w:val="28"/>
          <w:szCs w:val="28"/>
        </w:rPr>
      </w:pPr>
      <w:r>
        <w:rPr>
          <w:noProof/>
          <w:lang w:eastAsia="ru-RU"/>
        </w:rPr>
        <w:drawing>
          <wp:inline distT="0" distB="0" distL="0" distR="0" wp14:anchorId="4EEC1107" wp14:editId="515607C4">
            <wp:extent cx="2363009" cy="344384"/>
            <wp:effectExtent l="0" t="0" r="0" b="0"/>
            <wp:docPr id="27" name="Рисунок 27" descr="https://im0-tub-kz.yandex.net/i?id=ef0721655a0b2590ff9fadf5e28bf35c-sr&amp;n=13"/>
            <wp:cNvGraphicFramePr/>
            <a:graphic xmlns:a="http://schemas.openxmlformats.org/drawingml/2006/main">
              <a:graphicData uri="http://schemas.openxmlformats.org/drawingml/2006/picture">
                <pic:pic xmlns:pic="http://schemas.openxmlformats.org/drawingml/2006/picture">
                  <pic:nvPicPr>
                    <pic:cNvPr id="7" name="Рисунок 7" descr="https://im0-tub-kz.yandex.net/i?id=ef0721655a0b2590ff9fadf5e28bf35c-sr&amp;n=13"/>
                    <pic:cNvPicPr/>
                  </pic:nvPicPr>
                  <pic:blipFill rotWithShape="1">
                    <a:blip r:embed="rId16">
                      <a:extLst>
                        <a:ext uri="{28A0092B-C50C-407E-A947-70E740481C1C}">
                          <a14:useLocalDpi xmlns:a14="http://schemas.microsoft.com/office/drawing/2010/main" val="0"/>
                        </a:ext>
                      </a:extLst>
                    </a:blip>
                    <a:srcRect l="4200" t="24981" r="56000" b="62522"/>
                    <a:stretch/>
                  </pic:blipFill>
                  <pic:spPr bwMode="auto">
                    <a:xfrm>
                      <a:off x="0" y="0"/>
                      <a:ext cx="2364279" cy="344569"/>
                    </a:xfrm>
                    <a:prstGeom prst="rect">
                      <a:avLst/>
                    </a:prstGeom>
                    <a:noFill/>
                    <a:ln>
                      <a:noFill/>
                    </a:ln>
                    <a:extLst>
                      <a:ext uri="{53640926-AAD7-44D8-BBD7-CCE9431645EC}">
                        <a14:shadowObscured xmlns:a14="http://schemas.microsoft.com/office/drawing/2010/main"/>
                      </a:ext>
                    </a:extLst>
                  </pic:spPr>
                </pic:pic>
              </a:graphicData>
            </a:graphic>
          </wp:inline>
        </w:drawing>
      </w:r>
    </w:p>
    <w:p w:rsidR="00E45CF1" w:rsidRDefault="00E45CF1" w:rsidP="00E81185">
      <w:pPr>
        <w:tabs>
          <w:tab w:val="left" w:pos="2633"/>
        </w:tabs>
        <w:rPr>
          <w:b/>
          <w:noProof/>
          <w:lang w:eastAsia="ru-RU"/>
        </w:rPr>
      </w:pPr>
      <w:r>
        <w:rPr>
          <w:b/>
          <w:noProof/>
          <w:lang w:eastAsia="ru-RU"/>
        </w:rPr>
        <w:t xml:space="preserve">Стабилитрон работает в режиме электрического пробоя на обратной ветви вольт – амперной характеристики. </w:t>
      </w:r>
    </w:p>
    <w:p w:rsidR="00E45CF1" w:rsidRPr="00A33C03" w:rsidRDefault="00E45CF1" w:rsidP="00E81185">
      <w:pPr>
        <w:tabs>
          <w:tab w:val="left" w:pos="2633"/>
        </w:tabs>
        <w:rPr>
          <w:b/>
          <w:i/>
          <w:noProof/>
          <w:lang w:eastAsia="ru-RU"/>
        </w:rPr>
      </w:pPr>
      <m:oMath>
        <m:sSub>
          <m:sSubPr>
            <m:ctrlPr>
              <w:rPr>
                <w:rFonts w:ascii="Cambria Math" w:hAnsi="Cambria Math"/>
                <w:b/>
                <w:i/>
                <w:noProof/>
                <w:lang w:eastAsia="ru-RU"/>
              </w:rPr>
            </m:ctrlPr>
          </m:sSubPr>
          <m:e>
            <m:r>
              <m:rPr>
                <m:sty m:val="bi"/>
              </m:rPr>
              <w:rPr>
                <w:rFonts w:ascii="Cambria Math" w:hAnsi="Cambria Math"/>
                <w:noProof/>
                <w:lang w:val="en-US" w:eastAsia="ru-RU"/>
              </w:rPr>
              <m:t>I</m:t>
            </m:r>
          </m:e>
          <m:sub>
            <m:r>
              <m:rPr>
                <m:sty m:val="bi"/>
              </m:rPr>
              <w:rPr>
                <w:rFonts w:ascii="Cambria Math" w:hAnsi="Cambria Math"/>
                <w:noProof/>
                <w:lang w:val="kk-KZ" w:eastAsia="ru-RU"/>
              </w:rPr>
              <m:t>стаб</m:t>
            </m:r>
          </m:sub>
        </m:sSub>
        <m:r>
          <m:rPr>
            <m:sty m:val="bi"/>
          </m:rPr>
          <w:rPr>
            <w:rFonts w:ascii="Cambria Math" w:hAnsi="Cambria Math"/>
            <w:noProof/>
            <w:lang w:eastAsia="ru-RU"/>
          </w:rPr>
          <m:t>=</m:t>
        </m:r>
        <m:f>
          <m:fPr>
            <m:ctrlPr>
              <w:rPr>
                <w:rFonts w:ascii="Cambria Math" w:hAnsi="Cambria Math"/>
                <w:b/>
                <w:i/>
                <w:noProof/>
                <w:lang w:eastAsia="ru-RU"/>
              </w:rPr>
            </m:ctrlPr>
          </m:fPr>
          <m:num>
            <m:sSub>
              <m:sSubPr>
                <m:ctrlPr>
                  <w:rPr>
                    <w:rFonts w:ascii="Cambria Math" w:hAnsi="Cambria Math"/>
                    <w:b/>
                    <w:i/>
                    <w:noProof/>
                    <w:lang w:eastAsia="ru-RU"/>
                  </w:rPr>
                </m:ctrlPr>
              </m:sSubPr>
              <m:e>
                <m:r>
                  <m:rPr>
                    <m:sty m:val="bi"/>
                  </m:rPr>
                  <w:rPr>
                    <w:rFonts w:ascii="Cambria Math" w:hAnsi="Cambria Math"/>
                    <w:noProof/>
                    <w:lang w:val="en-US" w:eastAsia="ru-RU"/>
                  </w:rPr>
                  <m:t>I</m:t>
                </m:r>
              </m:e>
              <m:sub>
                <m:r>
                  <m:rPr>
                    <m:sty m:val="bi"/>
                  </m:rPr>
                  <w:rPr>
                    <w:rFonts w:ascii="Cambria Math" w:hAnsi="Cambria Math"/>
                    <w:noProof/>
                    <w:lang w:eastAsia="ru-RU"/>
                  </w:rPr>
                  <m:t xml:space="preserve">стаб </m:t>
                </m:r>
                <m:r>
                  <m:rPr>
                    <m:sty m:val="bi"/>
                  </m:rPr>
                  <w:rPr>
                    <w:rFonts w:ascii="Cambria Math" w:hAnsi="Cambria Math"/>
                    <w:noProof/>
                    <w:lang w:val="en-US" w:eastAsia="ru-RU"/>
                  </w:rPr>
                  <m:t>min</m:t>
                </m:r>
              </m:sub>
            </m:sSub>
            <m:r>
              <m:rPr>
                <m:sty m:val="bi"/>
              </m:rPr>
              <w:rPr>
                <w:rFonts w:ascii="Cambria Math" w:hAnsi="Cambria Math"/>
                <w:noProof/>
                <w:lang w:eastAsia="ru-RU"/>
              </w:rPr>
              <m:t>+</m:t>
            </m:r>
            <m:sSub>
              <m:sSubPr>
                <m:ctrlPr>
                  <w:rPr>
                    <w:rFonts w:ascii="Cambria Math" w:hAnsi="Cambria Math"/>
                    <w:b/>
                    <w:i/>
                    <w:noProof/>
                    <w:lang w:eastAsia="ru-RU"/>
                  </w:rPr>
                </m:ctrlPr>
              </m:sSubPr>
              <m:e>
                <m:r>
                  <m:rPr>
                    <m:sty m:val="bi"/>
                  </m:rPr>
                  <w:rPr>
                    <w:rFonts w:ascii="Cambria Math" w:hAnsi="Cambria Math"/>
                    <w:noProof/>
                    <w:lang w:eastAsia="ru-RU"/>
                  </w:rPr>
                  <m:t>I</m:t>
                </m:r>
              </m:e>
              <m:sub>
                <m:r>
                  <m:rPr>
                    <m:sty m:val="bi"/>
                  </m:rPr>
                  <w:rPr>
                    <w:rFonts w:ascii="Cambria Math" w:hAnsi="Cambria Math"/>
                    <w:noProof/>
                    <w:lang w:eastAsia="ru-RU"/>
                  </w:rPr>
                  <m:t>стаб</m:t>
                </m:r>
                <m:r>
                  <m:rPr>
                    <m:sty m:val="bi"/>
                  </m:rPr>
                  <w:rPr>
                    <w:rFonts w:ascii="Cambria Math" w:hAnsi="Cambria Math"/>
                    <w:noProof/>
                    <w:lang w:eastAsia="ru-RU"/>
                  </w:rPr>
                  <m:t xml:space="preserve"> </m:t>
                </m:r>
                <m:r>
                  <m:rPr>
                    <m:sty m:val="bi"/>
                  </m:rPr>
                  <w:rPr>
                    <w:rFonts w:ascii="Cambria Math" w:hAnsi="Cambria Math"/>
                    <w:noProof/>
                    <w:lang w:val="en-US" w:eastAsia="ru-RU"/>
                  </w:rPr>
                  <m:t>max</m:t>
                </m:r>
              </m:sub>
            </m:sSub>
          </m:num>
          <m:den>
            <m:r>
              <m:rPr>
                <m:sty m:val="bi"/>
              </m:rPr>
              <w:rPr>
                <w:rFonts w:ascii="Cambria Math" w:hAnsi="Cambria Math"/>
                <w:noProof/>
                <w:lang w:eastAsia="ru-RU"/>
              </w:rPr>
              <m:t>2</m:t>
            </m:r>
          </m:den>
        </m:f>
      </m:oMath>
      <w:r w:rsidR="00A33C03" w:rsidRPr="00A33C03">
        <w:rPr>
          <w:rFonts w:eastAsiaTheme="minorEastAsia"/>
          <w:b/>
          <w:i/>
          <w:noProof/>
          <w:lang w:eastAsia="ru-RU"/>
        </w:rPr>
        <w:t xml:space="preserve"> </w:t>
      </w:r>
      <w:r w:rsidR="00A33C03" w:rsidRPr="00A33C03">
        <w:rPr>
          <w:rFonts w:eastAsiaTheme="minorEastAsia"/>
          <w:noProof/>
          <w:lang w:eastAsia="ru-RU"/>
        </w:rPr>
        <w:t xml:space="preserve">– </w:t>
      </w:r>
      <w:r w:rsidR="00A33C03" w:rsidRPr="00A33C03">
        <w:rPr>
          <w:rFonts w:eastAsiaTheme="minorEastAsia"/>
          <w:noProof/>
          <w:lang w:val="kk-KZ" w:eastAsia="ru-RU"/>
        </w:rPr>
        <w:t>Номинальный ток стабилизации для стабилитрона</w:t>
      </w:r>
      <w:r w:rsidR="00A33C03" w:rsidRPr="00A33C03">
        <w:rPr>
          <w:rFonts w:eastAsiaTheme="minorEastAsia"/>
          <w:noProof/>
          <w:lang w:eastAsia="ru-RU"/>
        </w:rPr>
        <w:t>.</w:t>
      </w:r>
    </w:p>
    <w:p w:rsidR="00E45CF1" w:rsidRDefault="00E45CF1" w:rsidP="00E81185">
      <w:pPr>
        <w:tabs>
          <w:tab w:val="left" w:pos="2633"/>
        </w:tabs>
        <w:rPr>
          <w:b/>
          <w:noProof/>
          <w:lang w:eastAsia="ru-RU"/>
        </w:rPr>
      </w:pPr>
    </w:p>
    <w:p w:rsidR="00E81185" w:rsidRPr="00E81185" w:rsidRDefault="00E81185" w:rsidP="00E81185">
      <w:pPr>
        <w:tabs>
          <w:tab w:val="left" w:pos="2633"/>
        </w:tabs>
        <w:rPr>
          <w:rFonts w:ascii="Times New Roman" w:hAnsi="Times New Roman" w:cs="Times New Roman"/>
          <w:b/>
          <w:noProof/>
          <w:sz w:val="24"/>
          <w:szCs w:val="24"/>
          <w:lang w:eastAsia="ru-RU"/>
        </w:rPr>
      </w:pPr>
      <w:r>
        <w:rPr>
          <w:b/>
          <w:noProof/>
          <w:lang w:eastAsia="ru-RU"/>
        </w:rPr>
        <w:t>ВАРИКАП</w:t>
      </w:r>
      <w:r w:rsidRPr="00E81185">
        <w:rPr>
          <w:b/>
          <w:noProof/>
          <w:lang w:eastAsia="ru-RU"/>
        </w:rPr>
        <w:t>.</w:t>
      </w:r>
    </w:p>
    <w:p w:rsidR="00E81185" w:rsidRPr="00823246" w:rsidRDefault="00E81185" w:rsidP="00E81185">
      <w:pPr>
        <w:rPr>
          <w:rFonts w:ascii="Times New Roman" w:hAnsi="Times New Roman" w:cs="Times New Roman"/>
          <w:sz w:val="24"/>
          <w:szCs w:val="24"/>
        </w:rPr>
      </w:pPr>
      <w:proofErr w:type="spellStart"/>
      <w:r w:rsidRPr="00E81185">
        <w:rPr>
          <w:rFonts w:ascii="Times New Roman" w:hAnsi="Times New Roman" w:cs="Times New Roman"/>
          <w:sz w:val="24"/>
          <w:szCs w:val="24"/>
        </w:rPr>
        <w:t>Варика́п</w:t>
      </w:r>
      <w:proofErr w:type="spellEnd"/>
      <w:r w:rsidRPr="00E81185">
        <w:rPr>
          <w:rFonts w:ascii="Times New Roman" w:hAnsi="Times New Roman" w:cs="Times New Roman"/>
          <w:sz w:val="24"/>
          <w:szCs w:val="24"/>
        </w:rPr>
        <w:t xml:space="preserve"> (акроним от англ. </w:t>
      </w:r>
      <w:proofErr w:type="spellStart"/>
      <w:r w:rsidRPr="00E81185">
        <w:rPr>
          <w:rFonts w:ascii="Times New Roman" w:hAnsi="Times New Roman" w:cs="Times New Roman"/>
          <w:sz w:val="24"/>
          <w:szCs w:val="24"/>
        </w:rPr>
        <w:t>vari</w:t>
      </w:r>
      <w:proofErr w:type="spellEnd"/>
      <w:r w:rsidRPr="00E81185">
        <w:rPr>
          <w:rFonts w:ascii="Times New Roman" w:hAnsi="Times New Roman" w:cs="Times New Roman"/>
          <w:sz w:val="24"/>
          <w:szCs w:val="24"/>
        </w:rPr>
        <w:t>(</w:t>
      </w:r>
      <w:proofErr w:type="spellStart"/>
      <w:r w:rsidRPr="00E81185">
        <w:rPr>
          <w:rFonts w:ascii="Times New Roman" w:hAnsi="Times New Roman" w:cs="Times New Roman"/>
          <w:sz w:val="24"/>
          <w:szCs w:val="24"/>
        </w:rPr>
        <w:t>able</w:t>
      </w:r>
      <w:proofErr w:type="spellEnd"/>
      <w:r w:rsidRPr="00E81185">
        <w:rPr>
          <w:rFonts w:ascii="Times New Roman" w:hAnsi="Times New Roman" w:cs="Times New Roman"/>
          <w:sz w:val="24"/>
          <w:szCs w:val="24"/>
        </w:rPr>
        <w:t xml:space="preserve">) — «переменный», и </w:t>
      </w:r>
      <w:proofErr w:type="spellStart"/>
      <w:r w:rsidRPr="00E81185">
        <w:rPr>
          <w:rFonts w:ascii="Times New Roman" w:hAnsi="Times New Roman" w:cs="Times New Roman"/>
          <w:sz w:val="24"/>
          <w:szCs w:val="24"/>
        </w:rPr>
        <w:t>cap</w:t>
      </w:r>
      <w:proofErr w:type="spellEnd"/>
      <w:r w:rsidRPr="00E81185">
        <w:rPr>
          <w:rFonts w:ascii="Times New Roman" w:hAnsi="Times New Roman" w:cs="Times New Roman"/>
          <w:sz w:val="24"/>
          <w:szCs w:val="24"/>
        </w:rPr>
        <w:t>(</w:t>
      </w:r>
      <w:proofErr w:type="spellStart"/>
      <w:r w:rsidRPr="00E81185">
        <w:rPr>
          <w:rFonts w:ascii="Times New Roman" w:hAnsi="Times New Roman" w:cs="Times New Roman"/>
          <w:sz w:val="24"/>
          <w:szCs w:val="24"/>
        </w:rPr>
        <w:t>acitance</w:t>
      </w:r>
      <w:proofErr w:type="spellEnd"/>
      <w:r w:rsidRPr="00E81185">
        <w:rPr>
          <w:rFonts w:ascii="Times New Roman" w:hAnsi="Times New Roman" w:cs="Times New Roman"/>
          <w:sz w:val="24"/>
          <w:szCs w:val="24"/>
        </w:rPr>
        <w:t>) — «[электрическая] ёмкость») — электронный прибор, полупроводниковый диод, работа которого основана на зависимости барьерной ёмкости p-n-перехода от обратного напряжения.</w:t>
      </w:r>
    </w:p>
    <w:p w:rsidR="00C07A19" w:rsidRPr="008A2A54" w:rsidRDefault="00E81185" w:rsidP="008A2A54">
      <w:pPr>
        <w:jc w:val="both"/>
        <w:rPr>
          <w:rFonts w:ascii="Times New Roman" w:hAnsi="Times New Roman" w:cs="Times New Roman"/>
          <w:sz w:val="28"/>
          <w:szCs w:val="28"/>
        </w:rPr>
      </w:pPr>
      <w:r w:rsidRPr="008A2A54">
        <w:rPr>
          <w:rFonts w:ascii="Times New Roman" w:hAnsi="Times New Roman" w:cs="Times New Roman"/>
          <w:sz w:val="28"/>
          <w:szCs w:val="28"/>
        </w:rPr>
        <w:t xml:space="preserve">Варикапы применяются в качестве элементов с электрически управляемой ёмкостью в схемах перестройки частоты колебательного контура в </w:t>
      </w:r>
      <w:proofErr w:type="spellStart"/>
      <w:r w:rsidRPr="008A2A54">
        <w:rPr>
          <w:rFonts w:ascii="Times New Roman" w:hAnsi="Times New Roman" w:cs="Times New Roman"/>
          <w:sz w:val="28"/>
          <w:szCs w:val="28"/>
        </w:rPr>
        <w:t>частотноизбирательных</w:t>
      </w:r>
      <w:proofErr w:type="spellEnd"/>
      <w:r w:rsidRPr="008A2A54">
        <w:rPr>
          <w:rFonts w:ascii="Times New Roman" w:hAnsi="Times New Roman" w:cs="Times New Roman"/>
          <w:sz w:val="28"/>
          <w:szCs w:val="28"/>
        </w:rPr>
        <w:t xml:space="preserve"> цепях, деления и умножения частоты, частотной модуляции, управляемых </w:t>
      </w:r>
      <w:proofErr w:type="spellStart"/>
      <w:r w:rsidRPr="008A2A54">
        <w:rPr>
          <w:rFonts w:ascii="Times New Roman" w:hAnsi="Times New Roman" w:cs="Times New Roman"/>
          <w:sz w:val="28"/>
          <w:szCs w:val="28"/>
        </w:rPr>
        <w:t>фазовращателей</w:t>
      </w:r>
      <w:proofErr w:type="spellEnd"/>
      <w:r w:rsidRPr="008A2A54">
        <w:rPr>
          <w:rFonts w:ascii="Times New Roman" w:hAnsi="Times New Roman" w:cs="Times New Roman"/>
          <w:sz w:val="28"/>
          <w:szCs w:val="28"/>
        </w:rPr>
        <w:t xml:space="preserve"> и др.</w:t>
      </w:r>
    </w:p>
    <w:p w:rsidR="00C07A19" w:rsidRDefault="00E81185" w:rsidP="008A2A54">
      <w:pPr>
        <w:ind w:firstLine="567"/>
        <w:jc w:val="both"/>
        <w:rPr>
          <w:rFonts w:ascii="Times New Roman" w:hAnsi="Times New Roman" w:cs="Times New Roman"/>
          <w:sz w:val="28"/>
          <w:szCs w:val="28"/>
        </w:rPr>
      </w:pPr>
      <w:r w:rsidRPr="008A2A54">
        <w:rPr>
          <w:rFonts w:ascii="Times New Roman" w:hAnsi="Times New Roman" w:cs="Times New Roman"/>
          <w:sz w:val="28"/>
          <w:szCs w:val="28"/>
        </w:rPr>
        <w:t xml:space="preserve">При отсутствии внешнего приложенного к электродам напряжения в p-n-переходе существуют потенциальный барьер и внутреннее электрическое поле, возникновение которого обусловлено контактной разностью потенциалов между полупроводниками p-типа и n-типа. </w:t>
      </w:r>
      <w:r w:rsidRPr="008A2A54">
        <w:rPr>
          <w:rFonts w:ascii="Times New Roman" w:hAnsi="Times New Roman" w:cs="Times New Roman"/>
          <w:b/>
          <w:sz w:val="28"/>
          <w:szCs w:val="28"/>
        </w:rPr>
        <w:t>Нормальный режим работы варикапа — с обратным смещением</w:t>
      </w:r>
      <w:r w:rsidRPr="008A2A54">
        <w:rPr>
          <w:rFonts w:ascii="Times New Roman" w:hAnsi="Times New Roman" w:cs="Times New Roman"/>
          <w:sz w:val="28"/>
          <w:szCs w:val="28"/>
        </w:rPr>
        <w:t xml:space="preserve">. Если к диоду приложить обратное напряжение (то есть катод должен иметь положительный потенциал относительно анода), то высота этого потенциального барьера увеличится. Внешнее обратное напряжение отталкивает электроны в глубь n-области, в результате чего происходит расширение обеднённой области p-n-перехода, то есть слой полупроводника, лишенный носителей заряда и по сути являющийся диэлектриком. При увеличении обратного напряжения толщина обеднённого слоя увеличивается. Это можно представить в виде плоского конденсатора, в котором обкладками служат </w:t>
      </w:r>
      <w:proofErr w:type="spellStart"/>
      <w:r w:rsidRPr="008A2A54">
        <w:rPr>
          <w:rFonts w:ascii="Times New Roman" w:hAnsi="Times New Roman" w:cs="Times New Roman"/>
          <w:sz w:val="28"/>
          <w:szCs w:val="28"/>
        </w:rPr>
        <w:t>необеднённые</w:t>
      </w:r>
      <w:proofErr w:type="spellEnd"/>
      <w:r w:rsidRPr="008A2A54">
        <w:rPr>
          <w:rFonts w:ascii="Times New Roman" w:hAnsi="Times New Roman" w:cs="Times New Roman"/>
          <w:sz w:val="28"/>
          <w:szCs w:val="28"/>
        </w:rPr>
        <w:t xml:space="preserve"> зоны полупроводника и с </w:t>
      </w:r>
      <w:r w:rsidRPr="008A2A54">
        <w:rPr>
          <w:rFonts w:ascii="Times New Roman" w:hAnsi="Times New Roman" w:cs="Times New Roman"/>
          <w:sz w:val="28"/>
          <w:szCs w:val="28"/>
        </w:rPr>
        <w:lastRenderedPageBreak/>
        <w:t>переменной толщиной слоя диэлектрика. В соответствии с формулой для ёмкости плоского конденсатора, с ростом расстояния между обкладками (вызванной ростом значения обратного напряжения) ёмкость p-n-перехода будет уменьшаться. Это уменьшение ограничено толщиной базы, далее которой толщина обеднённого слоя увеличиваться не может, по достижении этого минимума ёмкости с ростом обратного напряжения ёмкость не изменяется. Другой ограничивающий фактор управляемого снижения ёмкости — электрический лавинный пробой обеднённого слоя.</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3402"/>
        <w:gridCol w:w="4105"/>
      </w:tblGrid>
      <w:tr w:rsidR="00D66C34" w:rsidTr="00D66C34">
        <w:tc>
          <w:tcPr>
            <w:tcW w:w="1838"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14:anchorId="6B01603D" wp14:editId="2ED5FFF2">
                  <wp:extent cx="890649" cy="667282"/>
                  <wp:effectExtent l="0" t="0" r="5080" b="0"/>
                  <wp:docPr id="25" name="Рисунок 25" descr="http://images.myshared.ru/17/1081729/slide_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yshared.ru/17/1081729/slide_8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3135" cy="676636"/>
                          </a:xfrm>
                          <a:prstGeom prst="rect">
                            <a:avLst/>
                          </a:prstGeom>
                          <a:noFill/>
                          <a:ln>
                            <a:noFill/>
                          </a:ln>
                        </pic:spPr>
                      </pic:pic>
                    </a:graphicData>
                  </a:graphic>
                </wp:inline>
              </w:drawing>
            </w:r>
          </w:p>
        </w:tc>
        <w:tc>
          <w:tcPr>
            <w:tcW w:w="3402"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14:anchorId="3C0F2830" wp14:editId="2C859FDE">
                  <wp:extent cx="1864121" cy="403225"/>
                  <wp:effectExtent l="0" t="0" r="3175" b="0"/>
                  <wp:docPr id="20" name="Рисунок 20" descr="https://im0-tub-kz.yandex.net/i?id=ef0721655a0b2590ff9fadf5e28bf35c-sr&amp;n=13"/>
                  <wp:cNvGraphicFramePr/>
                  <a:graphic xmlns:a="http://schemas.openxmlformats.org/drawingml/2006/main">
                    <a:graphicData uri="http://schemas.openxmlformats.org/drawingml/2006/picture">
                      <pic:pic xmlns:pic="http://schemas.openxmlformats.org/drawingml/2006/picture">
                        <pic:nvPicPr>
                          <pic:cNvPr id="7" name="Рисунок 7" descr="https://im0-tub-kz.yandex.net/i?id=ef0721655a0b2590ff9fadf5e28bf35c-sr&amp;n=13"/>
                          <pic:cNvPicPr/>
                        </pic:nvPicPr>
                        <pic:blipFill rotWithShape="1">
                          <a:blip r:embed="rId16">
                            <a:extLst>
                              <a:ext uri="{28A0092B-C50C-407E-A947-70E740481C1C}">
                                <a14:useLocalDpi xmlns:a14="http://schemas.microsoft.com/office/drawing/2010/main" val="0"/>
                              </a:ext>
                            </a:extLst>
                          </a:blip>
                          <a:srcRect l="11813" t="50823" r="56758" b="34529"/>
                          <a:stretch/>
                        </pic:blipFill>
                        <pic:spPr bwMode="auto">
                          <a:xfrm>
                            <a:off x="0" y="0"/>
                            <a:ext cx="1867033" cy="4038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05"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extent cx="2144941" cy="1654037"/>
                  <wp:effectExtent l="0" t="0" r="8255" b="3810"/>
                  <wp:docPr id="3" name="Рисунок 3" descr="http://h4e.ru/images/Low_voltage/Poluprovodnikovie_diodi/VAH_varika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h4e.ru/images/Low_voltage/Poluprovodnikovie_diodi/VAH_varikap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8639" cy="1664600"/>
                          </a:xfrm>
                          <a:prstGeom prst="rect">
                            <a:avLst/>
                          </a:prstGeom>
                          <a:noFill/>
                          <a:ln>
                            <a:noFill/>
                          </a:ln>
                        </pic:spPr>
                      </pic:pic>
                    </a:graphicData>
                  </a:graphic>
                </wp:inline>
              </w:drawing>
            </w:r>
          </w:p>
        </w:tc>
      </w:tr>
    </w:tbl>
    <w:p w:rsidR="00A407E6" w:rsidRDefault="00A407E6" w:rsidP="00E67694">
      <w:pPr>
        <w:tabs>
          <w:tab w:val="left" w:pos="7987"/>
        </w:tabs>
        <w:rPr>
          <w:rFonts w:ascii="Times New Roman" w:hAnsi="Times New Roman" w:cs="Times New Roman"/>
          <w:sz w:val="24"/>
          <w:szCs w:val="24"/>
        </w:rPr>
      </w:pPr>
    </w:p>
    <w:p w:rsidR="00E85C93" w:rsidRPr="00E85C93" w:rsidRDefault="00E85C93" w:rsidP="00E85C93">
      <w:pPr>
        <w:tabs>
          <w:tab w:val="left" w:pos="2633"/>
        </w:tabs>
        <w:spacing w:line="240" w:lineRule="auto"/>
        <w:jc w:val="center"/>
        <w:rPr>
          <w:rFonts w:ascii="Times New Roman" w:hAnsi="Times New Roman" w:cs="Times New Roman"/>
          <w:b/>
          <w:sz w:val="28"/>
          <w:szCs w:val="28"/>
        </w:rPr>
      </w:pPr>
      <w:r w:rsidRPr="00E85C93">
        <w:rPr>
          <w:rFonts w:ascii="Times New Roman" w:hAnsi="Times New Roman" w:cs="Times New Roman"/>
          <w:b/>
          <w:sz w:val="28"/>
          <w:szCs w:val="28"/>
        </w:rPr>
        <w:t>Система обозначений диодов</w:t>
      </w:r>
    </w:p>
    <w:p w:rsidR="00E85C93" w:rsidRPr="00E85C93" w:rsidRDefault="00E85C93" w:rsidP="00E85C93">
      <w:pPr>
        <w:tabs>
          <w:tab w:val="left" w:pos="2633"/>
        </w:tabs>
        <w:spacing w:line="240" w:lineRule="auto"/>
        <w:jc w:val="center"/>
        <w:rPr>
          <w:rFonts w:ascii="Times New Roman" w:hAnsi="Times New Roman" w:cs="Times New Roman"/>
          <w:i/>
          <w:sz w:val="28"/>
          <w:szCs w:val="28"/>
        </w:rPr>
      </w:pPr>
      <w:r w:rsidRPr="00E85C93">
        <w:rPr>
          <w:rFonts w:ascii="Times New Roman" w:hAnsi="Times New Roman" w:cs="Times New Roman"/>
          <w:i/>
          <w:sz w:val="28"/>
          <w:szCs w:val="28"/>
        </w:rPr>
        <w:t>Новая система маркировки диодов состоит из четырех элементов:</w:t>
      </w:r>
    </w:p>
    <w:p w:rsidR="00E85C93" w:rsidRPr="003F6496" w:rsidRDefault="00E85C93" w:rsidP="00E85C93">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Первый элемент</w:t>
      </w:r>
      <w:r w:rsidRPr="003F6496">
        <w:rPr>
          <w:rFonts w:ascii="Times New Roman" w:hAnsi="Times New Roman" w:cs="Times New Roman"/>
          <w:sz w:val="28"/>
          <w:szCs w:val="28"/>
        </w:rPr>
        <w:t xml:space="preserve"> (буква или цифра) указывает исходный полупроводниковый материал, из которого изготовлен диод: </w:t>
      </w:r>
      <w:r w:rsidRPr="00E85C93">
        <w:rPr>
          <w:rFonts w:ascii="Times New Roman" w:hAnsi="Times New Roman" w:cs="Times New Roman"/>
          <w:b/>
          <w:sz w:val="28"/>
          <w:szCs w:val="28"/>
        </w:rPr>
        <w:t>Г</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1</w:t>
      </w:r>
      <w:r w:rsidRPr="003F6496">
        <w:rPr>
          <w:rFonts w:ascii="Times New Roman" w:hAnsi="Times New Roman" w:cs="Times New Roman"/>
          <w:sz w:val="28"/>
          <w:szCs w:val="28"/>
        </w:rPr>
        <w:t xml:space="preserve"> — германий* </w:t>
      </w:r>
      <w:r w:rsidRPr="00E85C93">
        <w:rPr>
          <w:rFonts w:ascii="Times New Roman" w:hAnsi="Times New Roman" w:cs="Times New Roman"/>
          <w:b/>
          <w:sz w:val="28"/>
          <w:szCs w:val="28"/>
        </w:rPr>
        <w:t>К</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2</w:t>
      </w:r>
      <w:r w:rsidRPr="003F6496">
        <w:rPr>
          <w:rFonts w:ascii="Times New Roman" w:hAnsi="Times New Roman" w:cs="Times New Roman"/>
          <w:sz w:val="28"/>
          <w:szCs w:val="28"/>
        </w:rPr>
        <w:t xml:space="preserve"> — кремний, </w:t>
      </w:r>
      <w:proofErr w:type="gramStart"/>
      <w:r w:rsidRPr="00E85C93">
        <w:rPr>
          <w:rFonts w:ascii="Times New Roman" w:hAnsi="Times New Roman" w:cs="Times New Roman"/>
          <w:b/>
          <w:sz w:val="28"/>
          <w:szCs w:val="28"/>
        </w:rPr>
        <w:t>А</w:t>
      </w:r>
      <w:proofErr w:type="gramEnd"/>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3</w:t>
      </w:r>
      <w:r w:rsidRPr="003F6496">
        <w:rPr>
          <w:rFonts w:ascii="Times New Roman" w:hAnsi="Times New Roman" w:cs="Times New Roman"/>
          <w:sz w:val="28"/>
          <w:szCs w:val="28"/>
        </w:rPr>
        <w:t xml:space="preserve"> — арсенид галлия, </w:t>
      </w:r>
      <w:r w:rsidRPr="00E85C93">
        <w:rPr>
          <w:rFonts w:ascii="Times New Roman" w:hAnsi="Times New Roman" w:cs="Times New Roman"/>
          <w:b/>
          <w:sz w:val="28"/>
          <w:szCs w:val="28"/>
        </w:rPr>
        <w:t>И</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4</w:t>
      </w:r>
      <w:r w:rsidRPr="003F6496">
        <w:rPr>
          <w:rFonts w:ascii="Times New Roman" w:hAnsi="Times New Roman" w:cs="Times New Roman"/>
          <w:sz w:val="28"/>
          <w:szCs w:val="28"/>
        </w:rPr>
        <w:t xml:space="preserve"> — фосфид индия.</w:t>
      </w:r>
    </w:p>
    <w:p w:rsidR="00A407E6" w:rsidRPr="00D66C34" w:rsidRDefault="00E85C93" w:rsidP="00D66C34">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Второй элемент</w:t>
      </w:r>
      <w:r w:rsidRPr="003F6496">
        <w:rPr>
          <w:rFonts w:ascii="Times New Roman" w:hAnsi="Times New Roman" w:cs="Times New Roman"/>
          <w:sz w:val="28"/>
          <w:szCs w:val="28"/>
        </w:rPr>
        <w:t xml:space="preserve"> — буква, показывающая класс или группу диода.</w:t>
      </w:r>
    </w:p>
    <w:p w:rsidR="00A407E6" w:rsidRPr="00E67694" w:rsidRDefault="003F6496" w:rsidP="00A407E6">
      <w:pPr>
        <w:tabs>
          <w:tab w:val="left" w:pos="2633"/>
        </w:tabs>
        <w:jc w:val="center"/>
        <w:rPr>
          <w:rFonts w:ascii="Times New Roman" w:hAnsi="Times New Roman" w:cs="Times New Roman"/>
          <w:sz w:val="24"/>
          <w:szCs w:val="24"/>
          <w:lang w:val="kk-KZ"/>
        </w:rPr>
      </w:pPr>
      <w:r>
        <w:rPr>
          <w:noProof/>
          <w:lang w:eastAsia="ru-RU"/>
        </w:rPr>
        <w:drawing>
          <wp:inline distT="0" distB="0" distL="0" distR="0">
            <wp:extent cx="4369723" cy="1377201"/>
            <wp:effectExtent l="0" t="0" r="0" b="0"/>
            <wp:docPr id="200" name="Рисунок 200" descr="https://cf.ppt-online.org/files/slide/k/kc0jFXO6VDZJL8n2lq9o7sbiGHw3g4zpPd5hUN/slid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f.ppt-online.org/files/slide/k/kc0jFXO6VDZJL8n2lq9o7sbiGHw3g4zpPd5hUN/slide-3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7613" t="63458" r="12355" b="2924"/>
                    <a:stretch/>
                  </pic:blipFill>
                  <pic:spPr bwMode="auto">
                    <a:xfrm>
                      <a:off x="0" y="0"/>
                      <a:ext cx="4376462" cy="1379325"/>
                    </a:xfrm>
                    <a:prstGeom prst="rect">
                      <a:avLst/>
                    </a:prstGeom>
                    <a:noFill/>
                    <a:ln>
                      <a:noFill/>
                    </a:ln>
                    <a:extLst>
                      <a:ext uri="{53640926-AAD7-44D8-BBD7-CCE9431645EC}">
                        <a14:shadowObscured xmlns:a14="http://schemas.microsoft.com/office/drawing/2010/main"/>
                      </a:ext>
                    </a:extLst>
                  </pic:spPr>
                </pic:pic>
              </a:graphicData>
            </a:graphic>
          </wp:inline>
        </w:drawing>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Третий элемент</w:t>
      </w:r>
      <w:r w:rsidRPr="003F6496">
        <w:rPr>
          <w:rFonts w:ascii="Times New Roman" w:hAnsi="Times New Roman" w:cs="Times New Roman"/>
          <w:sz w:val="28"/>
          <w:szCs w:val="28"/>
        </w:rPr>
        <w:t xml:space="preserve"> — число, определяющее назначение </w:t>
      </w:r>
      <w:r w:rsidR="00E85C93">
        <w:rPr>
          <w:rFonts w:ascii="Times New Roman" w:hAnsi="Times New Roman" w:cs="Times New Roman"/>
          <w:sz w:val="28"/>
          <w:szCs w:val="28"/>
        </w:rPr>
        <w:t>и номер разработки</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Четвертый элемент</w:t>
      </w:r>
      <w:r w:rsidRPr="003F6496">
        <w:rPr>
          <w:rFonts w:ascii="Times New Roman" w:hAnsi="Times New Roman" w:cs="Times New Roman"/>
          <w:sz w:val="28"/>
          <w:szCs w:val="28"/>
        </w:rPr>
        <w:t xml:space="preserve"> указывает порядковый номер технологической разработки диода и обозначается от А до Я.</w:t>
      </w:r>
    </w:p>
    <w:p w:rsidR="003F6496" w:rsidRPr="00E85C93" w:rsidRDefault="003F6496" w:rsidP="003F6496">
      <w:pPr>
        <w:tabs>
          <w:tab w:val="left" w:pos="2633"/>
        </w:tabs>
        <w:spacing w:line="240" w:lineRule="auto"/>
        <w:jc w:val="both"/>
        <w:rPr>
          <w:rFonts w:ascii="Times New Roman" w:hAnsi="Times New Roman" w:cs="Times New Roman"/>
          <w:i/>
          <w:sz w:val="28"/>
          <w:szCs w:val="28"/>
        </w:rPr>
      </w:pPr>
      <w:proofErr w:type="gramStart"/>
      <w:r w:rsidRPr="00E85C93">
        <w:rPr>
          <w:rFonts w:ascii="Times New Roman" w:hAnsi="Times New Roman" w:cs="Times New Roman"/>
          <w:i/>
          <w:sz w:val="28"/>
          <w:szCs w:val="28"/>
        </w:rPr>
        <w:t>Например</w:t>
      </w:r>
      <w:proofErr w:type="gramEnd"/>
      <w:r w:rsidRPr="00E85C93">
        <w:rPr>
          <w:rFonts w:ascii="Times New Roman" w:hAnsi="Times New Roman" w:cs="Times New Roman"/>
          <w:i/>
          <w:sz w:val="28"/>
          <w:szCs w:val="28"/>
        </w:rPr>
        <w:t>:</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диод КД202А</w:t>
      </w:r>
      <w:r w:rsidRPr="003F6496">
        <w:rPr>
          <w:rFonts w:ascii="Times New Roman" w:hAnsi="Times New Roman" w:cs="Times New Roman"/>
          <w:sz w:val="28"/>
          <w:szCs w:val="28"/>
        </w:rPr>
        <w:t xml:space="preserve"> расшифровывается: К — материал, кремний, Д — диод выпрямительный, 202 — назначение и номер разработки, </w:t>
      </w:r>
      <w:proofErr w:type="gramStart"/>
      <w:r w:rsidRPr="003F6496">
        <w:rPr>
          <w:rFonts w:ascii="Times New Roman" w:hAnsi="Times New Roman" w:cs="Times New Roman"/>
          <w:sz w:val="28"/>
          <w:szCs w:val="28"/>
        </w:rPr>
        <w:t>А</w:t>
      </w:r>
      <w:proofErr w:type="gramEnd"/>
      <w:r w:rsidRPr="003F6496">
        <w:rPr>
          <w:rFonts w:ascii="Times New Roman" w:hAnsi="Times New Roman" w:cs="Times New Roman"/>
          <w:sz w:val="28"/>
          <w:szCs w:val="28"/>
        </w:rPr>
        <w:t xml:space="preserve"> — разновидность;</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2C920</w:t>
      </w:r>
      <w:r w:rsidRPr="003F6496">
        <w:rPr>
          <w:rFonts w:ascii="Times New Roman" w:hAnsi="Times New Roman" w:cs="Times New Roman"/>
          <w:sz w:val="28"/>
          <w:szCs w:val="28"/>
        </w:rPr>
        <w:t xml:space="preserve"> — кремниевый стабилитрон большой мощности разновидности типа А;</w:t>
      </w:r>
    </w:p>
    <w:p w:rsidR="00A407E6" w:rsidRPr="003F6496" w:rsidRDefault="003F6496" w:rsidP="003F6496">
      <w:pPr>
        <w:tabs>
          <w:tab w:val="left" w:pos="2633"/>
        </w:tabs>
        <w:spacing w:line="240" w:lineRule="auto"/>
        <w:jc w:val="both"/>
        <w:rPr>
          <w:rFonts w:ascii="Times New Roman" w:hAnsi="Times New Roman" w:cs="Times New Roman"/>
          <w:sz w:val="28"/>
          <w:szCs w:val="28"/>
        </w:rPr>
      </w:pPr>
      <w:r w:rsidRPr="00A33C03">
        <w:rPr>
          <w:rFonts w:ascii="Times New Roman" w:hAnsi="Times New Roman" w:cs="Times New Roman"/>
          <w:b/>
          <w:sz w:val="28"/>
          <w:szCs w:val="28"/>
        </w:rPr>
        <w:lastRenderedPageBreak/>
        <w:t>АИ301Б</w:t>
      </w:r>
      <w:r w:rsidRPr="003F6496">
        <w:rPr>
          <w:rFonts w:ascii="Times New Roman" w:hAnsi="Times New Roman" w:cs="Times New Roman"/>
          <w:sz w:val="28"/>
          <w:szCs w:val="28"/>
        </w:rPr>
        <w:t xml:space="preserve"> — арсенид галлиевый туннельный диод переключающей разновидности типа Б.</w:t>
      </w:r>
    </w:p>
    <w:p w:rsidR="00A407E6" w:rsidRPr="00B4636F" w:rsidRDefault="00E85C93" w:rsidP="00B4636F">
      <w:pPr>
        <w:tabs>
          <w:tab w:val="left" w:pos="2633"/>
        </w:tabs>
        <w:spacing w:after="0" w:line="240" w:lineRule="auto"/>
        <w:jc w:val="both"/>
        <w:rPr>
          <w:rFonts w:ascii="Times New Roman" w:hAnsi="Times New Roman" w:cs="Times New Roman"/>
          <w:sz w:val="28"/>
          <w:szCs w:val="28"/>
        </w:rPr>
      </w:pPr>
      <w:r w:rsidRPr="00B4636F">
        <w:rPr>
          <w:rFonts w:ascii="Times New Roman" w:hAnsi="Times New Roman" w:cs="Times New Roman"/>
          <w:sz w:val="28"/>
          <w:szCs w:val="28"/>
        </w:rPr>
        <w:t>В условное обозначение диода не всегда входят некоторые технические данные, поэтому их необходимо искать в справочниках по полупроводниковым приборам.</w:t>
      </w:r>
    </w:p>
    <w:p w:rsidR="00E85C93" w:rsidRPr="00A33C03" w:rsidRDefault="00E85C93" w:rsidP="00A33C03">
      <w:pPr>
        <w:tabs>
          <w:tab w:val="left" w:pos="2633"/>
        </w:tabs>
        <w:spacing w:after="0" w:line="240" w:lineRule="auto"/>
        <w:jc w:val="both"/>
        <w:rPr>
          <w:rFonts w:ascii="Times New Roman" w:hAnsi="Times New Roman" w:cs="Times New Roman"/>
          <w:i/>
          <w:sz w:val="28"/>
          <w:szCs w:val="28"/>
        </w:rPr>
      </w:pPr>
      <w:r w:rsidRPr="00A33C03">
        <w:rPr>
          <w:rFonts w:ascii="Times New Roman" w:hAnsi="Times New Roman" w:cs="Times New Roman"/>
          <w:i/>
          <w:sz w:val="28"/>
          <w:szCs w:val="28"/>
        </w:rPr>
        <w:t xml:space="preserve">После этих обозначений стоит три цифры, если это первые цифры: 1 или 4, то взяв последние две цифры и разделив их на 10 получим напряжение стабилизации </w:t>
      </w:r>
      <w:proofErr w:type="spellStart"/>
      <w:r w:rsidRPr="00A33C03">
        <w:rPr>
          <w:rFonts w:ascii="Times New Roman" w:hAnsi="Times New Roman" w:cs="Times New Roman"/>
          <w:i/>
          <w:sz w:val="28"/>
          <w:szCs w:val="28"/>
        </w:rPr>
        <w:t>Uст</w:t>
      </w:r>
      <w:proofErr w:type="spellEnd"/>
      <w:r w:rsidRPr="00A33C03">
        <w:rPr>
          <w:rFonts w:ascii="Times New Roman" w:hAnsi="Times New Roman" w:cs="Times New Roman"/>
          <w:i/>
          <w:sz w:val="28"/>
          <w:szCs w:val="28"/>
        </w:rPr>
        <w:t>.</w:t>
      </w:r>
    </w:p>
    <w:p w:rsidR="00E85C93" w:rsidRPr="00B4636F" w:rsidRDefault="00E85C93" w:rsidP="00B4636F">
      <w:pPr>
        <w:tabs>
          <w:tab w:val="left" w:pos="2633"/>
        </w:tabs>
        <w:spacing w:after="0" w:line="240" w:lineRule="auto"/>
        <w:jc w:val="center"/>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proofErr w:type="gramStart"/>
      <w:r w:rsidRPr="00B4636F">
        <w:rPr>
          <w:rFonts w:ascii="Times New Roman" w:hAnsi="Times New Roman" w:cs="Times New Roman"/>
          <w:sz w:val="28"/>
          <w:szCs w:val="28"/>
        </w:rPr>
        <w:t>Например</w:t>
      </w:r>
      <w:proofErr w:type="gramEnd"/>
      <w:r w:rsidRPr="00B4636F">
        <w:rPr>
          <w:rFonts w:ascii="Times New Roman" w:hAnsi="Times New Roman" w:cs="Times New Roman"/>
          <w:sz w:val="28"/>
          <w:szCs w:val="28"/>
        </w:rPr>
        <w:t>:</w:t>
      </w:r>
    </w:p>
    <w:p w:rsidR="00E85C93" w:rsidRPr="00B4636F" w:rsidRDefault="00E85C93"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b/>
          <w:sz w:val="28"/>
          <w:szCs w:val="28"/>
        </w:rPr>
        <w:t>КС107А</w:t>
      </w:r>
      <w:r w:rsidRPr="00B4636F">
        <w:rPr>
          <w:rFonts w:ascii="Times New Roman" w:hAnsi="Times New Roman" w:cs="Times New Roman"/>
          <w:sz w:val="28"/>
          <w:szCs w:val="28"/>
        </w:rPr>
        <w:t xml:space="preserve"> — </w:t>
      </w:r>
      <w:proofErr w:type="spellStart"/>
      <w:r w:rsidRPr="00B4636F">
        <w:rPr>
          <w:rFonts w:ascii="Times New Roman" w:hAnsi="Times New Roman" w:cs="Times New Roman"/>
          <w:sz w:val="28"/>
          <w:szCs w:val="28"/>
        </w:rPr>
        <w:t>стабистор</w:t>
      </w:r>
      <w:proofErr w:type="spellEnd"/>
      <w:r w:rsidRPr="00B4636F">
        <w:rPr>
          <w:rFonts w:ascii="Times New Roman" w:hAnsi="Times New Roman" w:cs="Times New Roman"/>
          <w:sz w:val="28"/>
          <w:szCs w:val="28"/>
        </w:rPr>
        <w:t xml:space="preserve">, </w:t>
      </w:r>
      <w:proofErr w:type="spellStart"/>
      <w:r w:rsidRPr="00B4636F">
        <w:rPr>
          <w:rFonts w:ascii="Times New Roman" w:hAnsi="Times New Roman" w:cs="Times New Roman"/>
          <w:sz w:val="28"/>
          <w:szCs w:val="28"/>
        </w:rPr>
        <w:t>Uст</w:t>
      </w:r>
      <w:proofErr w:type="spellEnd"/>
      <w:r w:rsidRPr="00B4636F">
        <w:rPr>
          <w:rFonts w:ascii="Times New Roman" w:hAnsi="Times New Roman" w:cs="Times New Roman"/>
          <w:sz w:val="28"/>
          <w:szCs w:val="28"/>
        </w:rPr>
        <w:t xml:space="preserve"> = 0,7 В,</w:t>
      </w: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b/>
          <w:sz w:val="28"/>
          <w:szCs w:val="28"/>
        </w:rPr>
        <w:t>2С133А</w:t>
      </w:r>
      <w:r w:rsidRPr="00B4636F">
        <w:rPr>
          <w:rFonts w:ascii="Times New Roman" w:hAnsi="Times New Roman" w:cs="Times New Roman"/>
          <w:sz w:val="28"/>
          <w:szCs w:val="28"/>
        </w:rPr>
        <w:t xml:space="preserve"> — стабилитрон, </w:t>
      </w:r>
      <w:proofErr w:type="spellStart"/>
      <w:r w:rsidRPr="00B4636F">
        <w:rPr>
          <w:rFonts w:ascii="Times New Roman" w:hAnsi="Times New Roman" w:cs="Times New Roman"/>
          <w:sz w:val="28"/>
          <w:szCs w:val="28"/>
        </w:rPr>
        <w:t>Uст</w:t>
      </w:r>
      <w:proofErr w:type="spellEnd"/>
      <w:r w:rsidRPr="00B4636F">
        <w:rPr>
          <w:rFonts w:ascii="Times New Roman" w:hAnsi="Times New Roman" w:cs="Times New Roman"/>
          <w:sz w:val="28"/>
          <w:szCs w:val="28"/>
        </w:rPr>
        <w:t xml:space="preserve"> = 3,3 В.</w:t>
      </w:r>
    </w:p>
    <w:p w:rsidR="00B4636F" w:rsidRDefault="00B4636F"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 xml:space="preserve">Если первая цифра 2 или 5, то последние две цифры показывают </w:t>
      </w:r>
      <w:proofErr w:type="spellStart"/>
      <w:r w:rsidRPr="00B4636F">
        <w:rPr>
          <w:rFonts w:ascii="Times New Roman" w:hAnsi="Times New Roman" w:cs="Times New Roman"/>
          <w:sz w:val="28"/>
          <w:szCs w:val="28"/>
        </w:rPr>
        <w:t>Uст</w:t>
      </w:r>
      <w:proofErr w:type="spellEnd"/>
      <w:r w:rsidRPr="00B4636F">
        <w:rPr>
          <w:rFonts w:ascii="Times New Roman" w:hAnsi="Times New Roman" w:cs="Times New Roman"/>
          <w:sz w:val="28"/>
          <w:szCs w:val="28"/>
        </w:rPr>
        <w:t xml:space="preserve">, </w:t>
      </w:r>
      <w:proofErr w:type="gramStart"/>
      <w:r w:rsidRPr="00B4636F">
        <w:rPr>
          <w:rFonts w:ascii="Times New Roman" w:hAnsi="Times New Roman" w:cs="Times New Roman"/>
          <w:sz w:val="28"/>
          <w:szCs w:val="28"/>
        </w:rPr>
        <w:t>например</w:t>
      </w:r>
      <w:proofErr w:type="gramEnd"/>
      <w:r w:rsidRPr="00B4636F">
        <w:rPr>
          <w:rFonts w:ascii="Times New Roman" w:hAnsi="Times New Roman" w:cs="Times New Roman"/>
          <w:sz w:val="28"/>
          <w:szCs w:val="28"/>
        </w:rPr>
        <w:t>:</w:t>
      </w:r>
    </w:p>
    <w:p w:rsidR="00E85C93" w:rsidRPr="00B4636F" w:rsidRDefault="00E85C93"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 xml:space="preserve">КС 213Б — </w:t>
      </w:r>
      <w:proofErr w:type="spellStart"/>
      <w:r w:rsidRPr="00B4636F">
        <w:rPr>
          <w:rFonts w:ascii="Times New Roman" w:hAnsi="Times New Roman" w:cs="Times New Roman"/>
          <w:sz w:val="28"/>
          <w:szCs w:val="28"/>
        </w:rPr>
        <w:t>Uст</w:t>
      </w:r>
      <w:proofErr w:type="spellEnd"/>
      <w:r w:rsidRPr="00B4636F">
        <w:rPr>
          <w:rFonts w:ascii="Times New Roman" w:hAnsi="Times New Roman" w:cs="Times New Roman"/>
          <w:sz w:val="28"/>
          <w:szCs w:val="28"/>
        </w:rPr>
        <w:t xml:space="preserve"> = 13 В,</w:t>
      </w:r>
    </w:p>
    <w:p w:rsidR="00A407E6"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 xml:space="preserve">2С 291А — </w:t>
      </w:r>
      <w:proofErr w:type="spellStart"/>
      <w:r w:rsidRPr="00B4636F">
        <w:rPr>
          <w:rFonts w:ascii="Times New Roman" w:hAnsi="Times New Roman" w:cs="Times New Roman"/>
          <w:sz w:val="28"/>
          <w:szCs w:val="28"/>
        </w:rPr>
        <w:t>Uст</w:t>
      </w:r>
      <w:proofErr w:type="spellEnd"/>
      <w:r w:rsidRPr="00B4636F">
        <w:rPr>
          <w:rFonts w:ascii="Times New Roman" w:hAnsi="Times New Roman" w:cs="Times New Roman"/>
          <w:sz w:val="28"/>
          <w:szCs w:val="28"/>
        </w:rPr>
        <w:t xml:space="preserve"> = 91 В.</w:t>
      </w:r>
    </w:p>
    <w:p w:rsidR="00A63995" w:rsidRDefault="00C40BA5" w:rsidP="00E85C93"/>
    <w:p w:rsidR="008403B1" w:rsidRPr="000F0671" w:rsidRDefault="00A33C03" w:rsidP="00A33C03">
      <w:pPr>
        <w:rPr>
          <w:b/>
        </w:rPr>
      </w:pPr>
      <w:r w:rsidRPr="000F0671">
        <w:rPr>
          <w:b/>
        </w:rPr>
        <w:t>Задание.</w:t>
      </w:r>
      <w:r w:rsidR="000F0671">
        <w:rPr>
          <w:b/>
        </w:rPr>
        <w:t xml:space="preserve"> Написать в те</w:t>
      </w:r>
      <w:r w:rsidR="00F6115B">
        <w:rPr>
          <w:b/>
        </w:rPr>
        <w:t xml:space="preserve">тради: Определение, ВАХ, обозначение в схеме. </w:t>
      </w:r>
    </w:p>
    <w:p w:rsidR="00A33C03" w:rsidRPr="000F0671" w:rsidRDefault="00A33C03" w:rsidP="00A33C03">
      <w:pPr>
        <w:pStyle w:val="aa"/>
        <w:numPr>
          <w:ilvl w:val="0"/>
          <w:numId w:val="1"/>
        </w:numPr>
        <w:rPr>
          <w:b/>
        </w:rPr>
      </w:pPr>
      <w:proofErr w:type="spellStart"/>
      <w:r w:rsidRPr="000F0671">
        <w:rPr>
          <w:b/>
        </w:rPr>
        <w:t>Тунельный</w:t>
      </w:r>
      <w:proofErr w:type="spellEnd"/>
      <w:r w:rsidRPr="000F0671">
        <w:rPr>
          <w:b/>
        </w:rPr>
        <w:t xml:space="preserve"> диод.</w:t>
      </w:r>
    </w:p>
    <w:p w:rsidR="00A33C03" w:rsidRPr="000F0671" w:rsidRDefault="00A33C03" w:rsidP="00A33C03">
      <w:pPr>
        <w:pStyle w:val="aa"/>
        <w:numPr>
          <w:ilvl w:val="0"/>
          <w:numId w:val="1"/>
        </w:numPr>
        <w:rPr>
          <w:b/>
        </w:rPr>
      </w:pPr>
      <w:r w:rsidRPr="000F0671">
        <w:rPr>
          <w:b/>
        </w:rPr>
        <w:t xml:space="preserve">Диод </w:t>
      </w:r>
      <w:proofErr w:type="spellStart"/>
      <w:r w:rsidRPr="000F0671">
        <w:rPr>
          <w:b/>
        </w:rPr>
        <w:t>Шотки</w:t>
      </w:r>
      <w:proofErr w:type="spellEnd"/>
      <w:r w:rsidRPr="000F0671">
        <w:rPr>
          <w:b/>
        </w:rPr>
        <w:t>.</w:t>
      </w:r>
    </w:p>
    <w:p w:rsidR="008E6630" w:rsidRPr="000F0671" w:rsidRDefault="008E6630" w:rsidP="00A33C03">
      <w:pPr>
        <w:pStyle w:val="aa"/>
        <w:numPr>
          <w:ilvl w:val="0"/>
          <w:numId w:val="1"/>
        </w:numPr>
        <w:rPr>
          <w:b/>
        </w:rPr>
      </w:pPr>
      <w:r w:rsidRPr="000F0671">
        <w:rPr>
          <w:b/>
        </w:rPr>
        <w:t>Импульсные диоды.</w:t>
      </w:r>
    </w:p>
    <w:p w:rsidR="00A33C03" w:rsidRPr="000F0671" w:rsidRDefault="00A33C03" w:rsidP="00A33C03">
      <w:pPr>
        <w:pStyle w:val="aa"/>
        <w:rPr>
          <w:b/>
        </w:rPr>
      </w:pPr>
    </w:p>
    <w:p w:rsidR="00BD14C5" w:rsidRPr="00F6115B" w:rsidRDefault="00A33C03" w:rsidP="00A33C03">
      <w:pPr>
        <w:pStyle w:val="aa"/>
        <w:numPr>
          <w:ilvl w:val="0"/>
          <w:numId w:val="2"/>
        </w:numPr>
        <w:ind w:left="0"/>
        <w:jc w:val="both"/>
        <w:rPr>
          <w:b/>
        </w:rPr>
      </w:pPr>
      <w:proofErr w:type="spellStart"/>
      <w:r w:rsidRPr="00A33C03">
        <w:rPr>
          <w:b/>
        </w:rPr>
        <w:t>Тунельный</w:t>
      </w:r>
      <w:proofErr w:type="spellEnd"/>
      <w:r>
        <w:rPr>
          <w:b/>
        </w:rPr>
        <w:t xml:space="preserve"> </w:t>
      </w:r>
      <w:r w:rsidRPr="00A33C03">
        <w:rPr>
          <w:b/>
        </w:rPr>
        <w:t>диод</w:t>
      </w:r>
      <w:r>
        <w:rPr>
          <w:b/>
        </w:rPr>
        <w:t xml:space="preserve">. </w:t>
      </w:r>
      <w:r>
        <w:t xml:space="preserve">Принцип действия основан на явлении </w:t>
      </w:r>
      <w:proofErr w:type="spellStart"/>
      <w:r>
        <w:t>тунельного</w:t>
      </w:r>
      <w:proofErr w:type="spellEnd"/>
      <w:r>
        <w:t xml:space="preserve"> эффекта при включении в прямом направлении. </w:t>
      </w:r>
      <w:proofErr w:type="spellStart"/>
      <w:r>
        <w:t>Тунельный</w:t>
      </w:r>
      <w:proofErr w:type="spellEnd"/>
      <w:r>
        <w:t xml:space="preserve"> эффект заключается в переходе через потенциальный барьер электронов с уровнем энергии меньше высоты потенциального барьера. При этом электроны своей энергии не теряют.</w:t>
      </w:r>
    </w:p>
    <w:p w:rsidR="00F6115B" w:rsidRPr="00D66C34" w:rsidRDefault="00F6115B" w:rsidP="00F6115B">
      <w:pPr>
        <w:pStyle w:val="aa"/>
        <w:ind w:left="0"/>
        <w:jc w:val="both"/>
        <w:rPr>
          <w:b/>
        </w:rPr>
      </w:pPr>
    </w:p>
    <w:p w:rsidR="00D66C34" w:rsidRPr="00D66C34" w:rsidRDefault="00D66C34" w:rsidP="00D66C34">
      <w:pPr>
        <w:pStyle w:val="aa"/>
        <w:ind w:left="0"/>
        <w:jc w:val="both"/>
        <w:rPr>
          <w:i/>
        </w:rPr>
      </w:pPr>
      <w:r w:rsidRPr="00D66C34">
        <w:rPr>
          <w:i/>
        </w:rPr>
        <w:t xml:space="preserve">ВАХ </w:t>
      </w:r>
      <w:proofErr w:type="spellStart"/>
      <w:r w:rsidRPr="00D66C34">
        <w:rPr>
          <w:i/>
        </w:rPr>
        <w:t>тунельного</w:t>
      </w:r>
      <w:proofErr w:type="spellEnd"/>
      <w:r w:rsidRPr="00D66C34">
        <w:rPr>
          <w:i/>
        </w:rPr>
        <w:t xml:space="preserve"> диода                                                       Обозначение в схемах</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D66C34" w:rsidTr="00D66C34">
        <w:tc>
          <w:tcPr>
            <w:tcW w:w="4672" w:type="dxa"/>
          </w:tcPr>
          <w:p w:rsidR="00D66C34" w:rsidRDefault="00D66C34" w:rsidP="00D66C34">
            <w:pPr>
              <w:pStyle w:val="aa"/>
              <w:ind w:left="0"/>
              <w:jc w:val="both"/>
              <w:rPr>
                <w:b/>
                <w:i/>
              </w:rPr>
            </w:pPr>
            <w:r>
              <w:rPr>
                <w:noProof/>
                <w:lang w:eastAsia="ru-RU"/>
              </w:rPr>
              <w:drawing>
                <wp:inline distT="0" distB="0" distL="0" distR="0" wp14:anchorId="2E07C882" wp14:editId="7BA3E9BB">
                  <wp:extent cx="2527907" cy="1749035"/>
                  <wp:effectExtent l="0" t="0" r="6350" b="3810"/>
                  <wp:docPr id="1" name="Рисунок 1" descr="https://upload.wikimedia.org/wikipedia/commons/thumb/e/e3/VI_curve_of_a_tunnel_diode.svg/1200px-VI_curve_of_a_tunnel_diod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3/VI_curve_of_a_tunnel_diode.svg/1200px-VI_curve_of_a_tunnel_diode.svg.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6892" t="5681" r="5457" b="16177"/>
                          <a:stretch/>
                        </pic:blipFill>
                        <pic:spPr bwMode="auto">
                          <a:xfrm>
                            <a:off x="0" y="0"/>
                            <a:ext cx="2533500" cy="175290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3" w:type="dxa"/>
          </w:tcPr>
          <w:p w:rsidR="00D66C34" w:rsidRDefault="00D66C34" w:rsidP="00D66C34">
            <w:pPr>
              <w:pStyle w:val="aa"/>
              <w:ind w:left="0"/>
              <w:jc w:val="both"/>
              <w:rPr>
                <w:b/>
                <w:i/>
              </w:rPr>
            </w:pPr>
            <w:r>
              <w:rPr>
                <w:noProof/>
                <w:lang w:eastAsia="ru-RU"/>
              </w:rPr>
              <w:drawing>
                <wp:inline distT="0" distB="0" distL="0" distR="0">
                  <wp:extent cx="1387173" cy="1040958"/>
                  <wp:effectExtent l="0" t="0" r="3810" b="6985"/>
                  <wp:docPr id="2" name="Рисунок 2" descr="http://900igr.net/datas/fizika/Poluprovodnikovye-pribory/0017-017-Diod-tunnelny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900igr.net/datas/fizika/Poluprovodnikovye-pribory/0017-017-Diod-tunnelnyj.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00760" cy="1051154"/>
                          </a:xfrm>
                          <a:prstGeom prst="rect">
                            <a:avLst/>
                          </a:prstGeom>
                          <a:noFill/>
                          <a:ln>
                            <a:noFill/>
                          </a:ln>
                        </pic:spPr>
                      </pic:pic>
                    </a:graphicData>
                  </a:graphic>
                </wp:inline>
              </w:drawing>
            </w:r>
          </w:p>
        </w:tc>
      </w:tr>
    </w:tbl>
    <w:p w:rsidR="00D66C34" w:rsidRPr="00D66C34" w:rsidRDefault="00D66C34" w:rsidP="00D66C34">
      <w:pPr>
        <w:pStyle w:val="aa"/>
        <w:ind w:left="0"/>
        <w:jc w:val="both"/>
        <w:rPr>
          <w:b/>
          <w:i/>
        </w:rPr>
      </w:pPr>
    </w:p>
    <w:p w:rsidR="00A33C03" w:rsidRPr="00A33C03" w:rsidRDefault="00D66C34" w:rsidP="00A33C03">
      <w:pPr>
        <w:pStyle w:val="aa"/>
        <w:numPr>
          <w:ilvl w:val="0"/>
          <w:numId w:val="2"/>
        </w:numPr>
        <w:ind w:left="0"/>
        <w:jc w:val="both"/>
        <w:rPr>
          <w:b/>
        </w:rPr>
      </w:pPr>
      <w:r>
        <w:rPr>
          <w:b/>
        </w:rPr>
        <w:t xml:space="preserve">Диод </w:t>
      </w:r>
      <w:proofErr w:type="spellStart"/>
      <w:r>
        <w:rPr>
          <w:b/>
        </w:rPr>
        <w:t>Шотки</w:t>
      </w:r>
      <w:proofErr w:type="spellEnd"/>
      <w:r>
        <w:rPr>
          <w:b/>
        </w:rPr>
        <w:t>.</w:t>
      </w:r>
    </w:p>
    <w:p w:rsidR="00BD14C5" w:rsidRDefault="00D66C34" w:rsidP="00D66C34">
      <w:pPr>
        <w:jc w:val="both"/>
      </w:pPr>
      <w:r>
        <w:t xml:space="preserve">Диоды с барьером </w:t>
      </w:r>
      <w:proofErr w:type="spellStart"/>
      <w:r>
        <w:t>Шотки</w:t>
      </w:r>
      <w:proofErr w:type="spellEnd"/>
      <w:r>
        <w:t xml:space="preserve"> построены на переходе металл – полупроводник. Они имеют малое падение напряжения и ток через переход обусловлен одним типом носителей заряда, поэтому это </w:t>
      </w:r>
      <w:r>
        <w:lastRenderedPageBreak/>
        <w:t>быстродействующие приборы. Их используют в качестве импульсных и высокочастотных диодов. Логарифмические диоды.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8E6630" w:rsidTr="008E6630">
        <w:tc>
          <w:tcPr>
            <w:tcW w:w="4672" w:type="dxa"/>
          </w:tcPr>
          <w:p w:rsidR="008E6630" w:rsidRDefault="008E6630" w:rsidP="00D66C34">
            <w:pPr>
              <w:jc w:val="both"/>
            </w:pPr>
            <w:r>
              <w:rPr>
                <w:noProof/>
                <w:lang w:eastAsia="ru-RU"/>
              </w:rPr>
              <w:drawing>
                <wp:inline distT="0" distB="0" distL="0" distR="0" wp14:anchorId="127E9A0D" wp14:editId="1DE8A0D1">
                  <wp:extent cx="2059305" cy="1431290"/>
                  <wp:effectExtent l="0" t="0" r="0" b="0"/>
                  <wp:docPr id="4" name="Рисунок 4" descr="http://www.coolreferat.com/ref-1_459777849-792.cool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oolreferat.com/ref-1_459777849-792.coolpic"/>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59305" cy="1431290"/>
                          </a:xfrm>
                          <a:prstGeom prst="rect">
                            <a:avLst/>
                          </a:prstGeom>
                          <a:noFill/>
                          <a:ln>
                            <a:noFill/>
                          </a:ln>
                        </pic:spPr>
                      </pic:pic>
                    </a:graphicData>
                  </a:graphic>
                </wp:inline>
              </w:drawing>
            </w:r>
          </w:p>
        </w:tc>
        <w:tc>
          <w:tcPr>
            <w:tcW w:w="4673" w:type="dxa"/>
          </w:tcPr>
          <w:p w:rsidR="008E6630" w:rsidRDefault="008E6630" w:rsidP="00D66C34">
            <w:pPr>
              <w:jc w:val="both"/>
            </w:pPr>
            <w:r>
              <w:rPr>
                <w:noProof/>
                <w:lang w:eastAsia="ru-RU"/>
              </w:rPr>
              <w:drawing>
                <wp:inline distT="0" distB="0" distL="0" distR="0">
                  <wp:extent cx="937180" cy="596348"/>
                  <wp:effectExtent l="0" t="0" r="0" b="0"/>
                  <wp:docPr id="5" name="Рисунок 5" descr="http://ydoma.info/photos/tehnologii-remonta/izmerenija/izmerenie-soprotivlenija/izmerenie-diod-proverka-uslovnoe-oboznachen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ydoma.info/photos/tehnologii-remonta/izmerenija/izmerenie-soprotivlenija/izmerenie-diod-proverka-uslovnoe-oboznachenie.jpg"/>
                          <pic:cNvPicPr>
                            <a:picLocks noChangeAspect="1" noChangeArrowheads="1"/>
                          </pic:cNvPicPr>
                        </pic:nvPicPr>
                        <pic:blipFill rotWithShape="1">
                          <a:blip r:embed="rId23">
                            <a:extLst>
                              <a:ext uri="{28A0092B-C50C-407E-A947-70E740481C1C}">
                                <a14:useLocalDpi xmlns:a14="http://schemas.microsoft.com/office/drawing/2010/main" val="0"/>
                              </a:ext>
                            </a:extLst>
                          </a:blip>
                          <a:srcRect l="48225" t="50273" r="27137" b="12367"/>
                          <a:stretch/>
                        </pic:blipFill>
                        <pic:spPr bwMode="auto">
                          <a:xfrm>
                            <a:off x="0" y="0"/>
                            <a:ext cx="938398" cy="597123"/>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8E6630" w:rsidRDefault="008E6630" w:rsidP="00D66C34">
      <w:pPr>
        <w:jc w:val="both"/>
      </w:pPr>
    </w:p>
    <w:p w:rsidR="00D66C34" w:rsidRPr="008E6630" w:rsidRDefault="008E6630" w:rsidP="008E6630">
      <w:pPr>
        <w:pStyle w:val="aa"/>
        <w:numPr>
          <w:ilvl w:val="0"/>
          <w:numId w:val="2"/>
        </w:numPr>
        <w:jc w:val="both"/>
        <w:rPr>
          <w:b/>
        </w:rPr>
      </w:pPr>
      <w:r w:rsidRPr="008E6630">
        <w:rPr>
          <w:b/>
        </w:rPr>
        <w:t>Импульсный диод</w:t>
      </w:r>
    </w:p>
    <w:p w:rsidR="00BD14C5" w:rsidRDefault="008E6630" w:rsidP="008E6630">
      <w:pPr>
        <w:jc w:val="both"/>
      </w:pPr>
      <w:r w:rsidRPr="008E6630">
        <w:t>Импульсный диод – это полупроводниковый диод, имеющий малую длительность переходных процессов и предназначенный для применения в импульсных режимах работы.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9"/>
        <w:gridCol w:w="5486"/>
      </w:tblGrid>
      <w:tr w:rsidR="008E6630" w:rsidTr="008E6630">
        <w:tc>
          <w:tcPr>
            <w:tcW w:w="3859" w:type="dxa"/>
          </w:tcPr>
          <w:p w:rsidR="008E6630" w:rsidRDefault="008E6630" w:rsidP="008559D7">
            <w:pPr>
              <w:jc w:val="both"/>
              <w:rPr>
                <w:rFonts w:ascii="Times New Roman" w:hAnsi="Times New Roman" w:cs="Times New Roman"/>
                <w:b/>
                <w:sz w:val="24"/>
                <w:szCs w:val="24"/>
              </w:rPr>
            </w:pPr>
            <w:r>
              <w:rPr>
                <w:noProof/>
                <w:lang w:eastAsia="ru-RU"/>
              </w:rPr>
              <w:drawing>
                <wp:inline distT="0" distB="0" distL="0" distR="0">
                  <wp:extent cx="2313830" cy="2566338"/>
                  <wp:effectExtent l="0" t="0" r="0" b="5715"/>
                  <wp:docPr id="6" name="Рисунок 6" descr="http://ok-t.ru/studopedia/baza18/2122866001279.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ok-t.ru/studopedia/baza18/2122866001279.files/image15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1531" cy="2574879"/>
                          </a:xfrm>
                          <a:prstGeom prst="rect">
                            <a:avLst/>
                          </a:prstGeom>
                          <a:noFill/>
                          <a:ln>
                            <a:noFill/>
                          </a:ln>
                        </pic:spPr>
                      </pic:pic>
                    </a:graphicData>
                  </a:graphic>
                </wp:inline>
              </w:drawing>
            </w:r>
          </w:p>
        </w:tc>
        <w:tc>
          <w:tcPr>
            <w:tcW w:w="5486" w:type="dxa"/>
          </w:tcPr>
          <w:p w:rsidR="008E6630" w:rsidRPr="008E6630" w:rsidRDefault="008E6630" w:rsidP="008559D7">
            <w:pPr>
              <w:jc w:val="both"/>
              <w:rPr>
                <w:rFonts w:ascii="Times New Roman" w:hAnsi="Times New Roman" w:cs="Times New Roman"/>
                <w:sz w:val="24"/>
                <w:szCs w:val="24"/>
              </w:rPr>
            </w:pPr>
            <w:r w:rsidRPr="008E6630">
              <w:rPr>
                <w:rFonts w:ascii="Times New Roman" w:hAnsi="Times New Roman" w:cs="Times New Roman"/>
                <w:sz w:val="24"/>
                <w:szCs w:val="24"/>
              </w:rPr>
              <w:t>При прямом напряжении на участке 0…t</w:t>
            </w:r>
            <w:r w:rsidRPr="008E6630">
              <w:rPr>
                <w:rFonts w:ascii="Times New Roman" w:hAnsi="Times New Roman" w:cs="Times New Roman"/>
                <w:sz w:val="24"/>
                <w:szCs w:val="24"/>
                <w:vertAlign w:val="subscript"/>
              </w:rPr>
              <w:t>1</w:t>
            </w:r>
            <w:r w:rsidRPr="008E6630">
              <w:rPr>
                <w:rFonts w:ascii="Times New Roman" w:hAnsi="Times New Roman" w:cs="Times New Roman"/>
                <w:sz w:val="24"/>
                <w:szCs w:val="24"/>
              </w:rPr>
              <w:t xml:space="preserve"> происходит инжекция носителей из эмиттерной области в базовую и их накопление там. При смене полярности напряжения на обратную в первый момент величина обратного тока будет значительна, а обратное сопротивление диода резко уменьшится, так как накопленные в базе неосновные носители под действием изменившегося направления напряженности электрического поля начнут двигаться в сторону p–n-перехода, образуя импульс обратного тока. По мере перехода их в эмиттерную область, их количество уменьшится и через некоторое время обратный ток достигнет нормального установившегося значения, а сопротивление диода в обратном направлении восстановится до нормальной величины</w:t>
            </w:r>
            <w:r>
              <w:rPr>
                <w:rFonts w:ascii="Times New Roman" w:hAnsi="Times New Roman" w:cs="Times New Roman"/>
                <w:sz w:val="24"/>
                <w:szCs w:val="24"/>
              </w:rPr>
              <w:t>.</w:t>
            </w:r>
          </w:p>
        </w:tc>
      </w:tr>
    </w:tbl>
    <w:p w:rsidR="00CC30A2" w:rsidRDefault="00CC30A2" w:rsidP="008559D7">
      <w:pPr>
        <w:jc w:val="both"/>
        <w:rPr>
          <w:rFonts w:ascii="Times New Roman" w:hAnsi="Times New Roman" w:cs="Times New Roman"/>
          <w:b/>
          <w:sz w:val="24"/>
          <w:szCs w:val="24"/>
        </w:rPr>
      </w:pPr>
    </w:p>
    <w:p w:rsidR="008E6630" w:rsidRPr="008E6630" w:rsidRDefault="008E6630" w:rsidP="008559D7">
      <w:pPr>
        <w:jc w:val="both"/>
        <w:rPr>
          <w:rFonts w:ascii="Times New Roman" w:hAnsi="Times New Roman" w:cs="Times New Roman"/>
          <w:sz w:val="24"/>
          <w:szCs w:val="24"/>
        </w:rPr>
      </w:pPr>
      <w:r>
        <w:rPr>
          <w:rFonts w:ascii="Times New Roman" w:hAnsi="Times New Roman" w:cs="Times New Roman"/>
          <w:b/>
          <w:sz w:val="24"/>
          <w:szCs w:val="24"/>
        </w:rPr>
        <w:t xml:space="preserve">Главная причина возникновения обратного импульса – </w:t>
      </w:r>
      <w:r w:rsidRPr="008E6630">
        <w:rPr>
          <w:rFonts w:ascii="Times New Roman" w:hAnsi="Times New Roman" w:cs="Times New Roman"/>
          <w:sz w:val="24"/>
          <w:szCs w:val="24"/>
        </w:rPr>
        <w:t>разряд диффузионной емкости.</w:t>
      </w:r>
    </w:p>
    <w:p w:rsidR="008E6630" w:rsidRPr="008E6630" w:rsidRDefault="008E6630">
      <w:pPr>
        <w:jc w:val="both"/>
        <w:rPr>
          <w:rFonts w:ascii="Times New Roman" w:hAnsi="Times New Roman" w:cs="Times New Roman"/>
          <w:sz w:val="24"/>
          <w:szCs w:val="24"/>
        </w:rPr>
      </w:pPr>
      <w:r>
        <w:rPr>
          <w:rFonts w:ascii="Times New Roman" w:hAnsi="Times New Roman" w:cs="Times New Roman"/>
          <w:sz w:val="24"/>
          <w:szCs w:val="24"/>
        </w:rPr>
        <w:t>Обозначается как обычный диод.</w:t>
      </w:r>
    </w:p>
    <w:sectPr w:rsidR="008E6630" w:rsidRPr="008E6630">
      <w:headerReference w:type="default" r:id="rId25"/>
      <w:footerReference w:type="default" r:id="rId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BA5" w:rsidRDefault="00C40BA5" w:rsidP="00A42892">
      <w:pPr>
        <w:spacing w:after="0" w:line="240" w:lineRule="auto"/>
      </w:pPr>
      <w:r>
        <w:separator/>
      </w:r>
    </w:p>
  </w:endnote>
  <w:endnote w:type="continuationSeparator" w:id="0">
    <w:p w:rsidR="00C40BA5" w:rsidRDefault="00C40BA5" w:rsidP="00A42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1862252"/>
      <w:docPartObj>
        <w:docPartGallery w:val="Page Numbers (Bottom of Page)"/>
        <w:docPartUnique/>
      </w:docPartObj>
    </w:sdtPr>
    <w:sdtEndPr/>
    <w:sdtContent>
      <w:p w:rsidR="00A42892" w:rsidRDefault="00A42892">
        <w:pPr>
          <w:pStyle w:val="a6"/>
          <w:jc w:val="right"/>
        </w:pPr>
        <w:r>
          <w:fldChar w:fldCharType="begin"/>
        </w:r>
        <w:r>
          <w:instrText>PAGE   \* MERGEFORMAT</w:instrText>
        </w:r>
        <w:r>
          <w:fldChar w:fldCharType="separate"/>
        </w:r>
        <w:r w:rsidR="00C76944">
          <w:rPr>
            <w:noProof/>
          </w:rPr>
          <w:t>8</w:t>
        </w:r>
        <w:r>
          <w:fldChar w:fldCharType="end"/>
        </w:r>
      </w:p>
    </w:sdtContent>
  </w:sdt>
  <w:p w:rsidR="00A42892" w:rsidRDefault="00A4289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BA5" w:rsidRDefault="00C40BA5" w:rsidP="00A42892">
      <w:pPr>
        <w:spacing w:after="0" w:line="240" w:lineRule="auto"/>
      </w:pPr>
      <w:r>
        <w:separator/>
      </w:r>
    </w:p>
  </w:footnote>
  <w:footnote w:type="continuationSeparator" w:id="0">
    <w:p w:rsidR="00C40BA5" w:rsidRDefault="00C40BA5" w:rsidP="00A428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892" w:rsidRPr="00A42892" w:rsidRDefault="00A42892">
    <w:pPr>
      <w:pStyle w:val="a4"/>
    </w:pPr>
    <w:r>
      <w:t>Электроника</w:t>
    </w:r>
  </w:p>
  <w:p w:rsidR="00A42892" w:rsidRDefault="00A42892">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EE4AC5"/>
    <w:multiLevelType w:val="hybridMultilevel"/>
    <w:tmpl w:val="A3A6A8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BC67E2B"/>
    <w:multiLevelType w:val="hybridMultilevel"/>
    <w:tmpl w:val="09729F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7E6"/>
    <w:rsid w:val="000F0671"/>
    <w:rsid w:val="00174A2B"/>
    <w:rsid w:val="002450A2"/>
    <w:rsid w:val="002B4642"/>
    <w:rsid w:val="0032255A"/>
    <w:rsid w:val="00345CCF"/>
    <w:rsid w:val="003F101F"/>
    <w:rsid w:val="003F6496"/>
    <w:rsid w:val="004B6EAA"/>
    <w:rsid w:val="006368DA"/>
    <w:rsid w:val="006E2BAE"/>
    <w:rsid w:val="007E28A6"/>
    <w:rsid w:val="008403B1"/>
    <w:rsid w:val="008559D7"/>
    <w:rsid w:val="008A2A54"/>
    <w:rsid w:val="008E6630"/>
    <w:rsid w:val="00A33C03"/>
    <w:rsid w:val="00A407E6"/>
    <w:rsid w:val="00A42892"/>
    <w:rsid w:val="00AF4987"/>
    <w:rsid w:val="00B4636F"/>
    <w:rsid w:val="00BD14C5"/>
    <w:rsid w:val="00BD7A84"/>
    <w:rsid w:val="00C07A19"/>
    <w:rsid w:val="00C40BA5"/>
    <w:rsid w:val="00C76944"/>
    <w:rsid w:val="00CC30A2"/>
    <w:rsid w:val="00D5520E"/>
    <w:rsid w:val="00D66C34"/>
    <w:rsid w:val="00E45CF1"/>
    <w:rsid w:val="00E67694"/>
    <w:rsid w:val="00E81185"/>
    <w:rsid w:val="00E85C93"/>
    <w:rsid w:val="00F611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29F470-3FDF-44A7-BE3B-903FED741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07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407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4289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42892"/>
  </w:style>
  <w:style w:type="paragraph" w:styleId="a6">
    <w:name w:val="footer"/>
    <w:basedOn w:val="a"/>
    <w:link w:val="a7"/>
    <w:uiPriority w:val="99"/>
    <w:unhideWhenUsed/>
    <w:rsid w:val="00A4289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42892"/>
  </w:style>
  <w:style w:type="character" w:styleId="a8">
    <w:name w:val="Hyperlink"/>
    <w:basedOn w:val="a0"/>
    <w:uiPriority w:val="99"/>
    <w:semiHidden/>
    <w:unhideWhenUsed/>
    <w:rsid w:val="00E81185"/>
    <w:rPr>
      <w:color w:val="0000FF"/>
      <w:u w:val="single"/>
    </w:rPr>
  </w:style>
  <w:style w:type="character" w:styleId="a9">
    <w:name w:val="Placeholder Text"/>
    <w:basedOn w:val="a0"/>
    <w:uiPriority w:val="99"/>
    <w:semiHidden/>
    <w:rsid w:val="00E45CF1"/>
    <w:rPr>
      <w:color w:val="808080"/>
    </w:rPr>
  </w:style>
  <w:style w:type="paragraph" w:styleId="aa">
    <w:name w:val="List Paragraph"/>
    <w:basedOn w:val="a"/>
    <w:uiPriority w:val="34"/>
    <w:qFormat/>
    <w:rsid w:val="00A33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glossaryDocument" Target="glossary/document.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FEA"/>
    <w:rsid w:val="005E2FEA"/>
    <w:rsid w:val="009526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E2FE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8</Pages>
  <Words>1326</Words>
  <Characters>7561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Алёна</cp:lastModifiedBy>
  <cp:revision>13</cp:revision>
  <cp:lastPrinted>2018-01-16T05:46:00Z</cp:lastPrinted>
  <dcterms:created xsi:type="dcterms:W3CDTF">2018-01-02T16:22:00Z</dcterms:created>
  <dcterms:modified xsi:type="dcterms:W3CDTF">2018-01-28T16:39:00Z</dcterms:modified>
</cp:coreProperties>
</file>